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7BC" w:rsidRPr="008D37BC" w:rsidRDefault="008D37BC" w:rsidP="00CD6A02">
      <w:pPr>
        <w:shd w:val="clear" w:color="auto" w:fill="FFFFFF"/>
        <w:spacing w:line="276" w:lineRule="auto"/>
        <w:textAlignment w:val="center"/>
        <w:outlineLvl w:val="2"/>
        <w:rPr>
          <w:rFonts w:ascii="Arial" w:eastAsia="Times New Roman" w:hAnsi="Arial" w:cs="Arial"/>
          <w:b/>
          <w:bCs/>
          <w:color w:val="0B4DA1"/>
          <w:sz w:val="23"/>
          <w:szCs w:val="23"/>
          <w:lang w:eastAsia="sk-SK"/>
        </w:rPr>
      </w:pPr>
      <w:r w:rsidRPr="008D37BC">
        <w:rPr>
          <w:rFonts w:ascii="Arial" w:eastAsia="Times New Roman" w:hAnsi="Arial" w:cs="Arial"/>
          <w:b/>
          <w:bCs/>
          <w:color w:val="0B4DA1"/>
          <w:lang w:eastAsia="sk-SK"/>
        </w:rPr>
        <w:t xml:space="preserve">Ex-post CBA </w:t>
      </w:r>
      <w:r w:rsidR="00560CA6">
        <w:rPr>
          <w:rFonts w:ascii="Arial" w:eastAsia="Times New Roman" w:hAnsi="Arial" w:cs="Arial"/>
          <w:b/>
          <w:bCs/>
          <w:color w:val="0B4DA1"/>
          <w:lang w:eastAsia="sk-SK"/>
        </w:rPr>
        <w:t>R2 Pstruša</w:t>
      </w:r>
      <w:r w:rsidR="002A79BF">
        <w:rPr>
          <w:rFonts w:ascii="Arial" w:eastAsia="Times New Roman" w:hAnsi="Arial" w:cs="Arial"/>
          <w:b/>
          <w:bCs/>
          <w:color w:val="0B4DA1"/>
          <w:lang w:eastAsia="sk-SK"/>
        </w:rPr>
        <w:t xml:space="preserve"> - Kriváň</w:t>
      </w:r>
      <w:r w:rsidRPr="008D37BC">
        <w:rPr>
          <w:rFonts w:ascii="Arial" w:eastAsia="Times New Roman" w:hAnsi="Arial" w:cs="Arial"/>
          <w:b/>
          <w:bCs/>
          <w:color w:val="0B4DA1"/>
          <w:lang w:eastAsia="sk-SK"/>
        </w:rPr>
        <w:br/>
      </w:r>
    </w:p>
    <w:p w:rsidR="008D37BC" w:rsidRPr="008D37BC" w:rsidRDefault="008D37BC" w:rsidP="00CD6A02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> </w:t>
      </w:r>
    </w:p>
    <w:p w:rsidR="008D37BC" w:rsidRPr="008D37BC" w:rsidRDefault="008D37BC" w:rsidP="00A649E0">
      <w:pPr>
        <w:shd w:val="clear" w:color="auto" w:fill="FFFFFF"/>
        <w:spacing w:before="120" w:after="120" w:line="276" w:lineRule="auto"/>
        <w:ind w:right="-114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>Zmluva o poskytnutí nenávratného finančného príspevku (NFP) pre projekt</w:t>
      </w:r>
      <w:r>
        <w:rPr>
          <w:rFonts w:ascii="Arial" w:eastAsia="Times New Roman" w:hAnsi="Arial" w:cs="Arial"/>
          <w:color w:val="525252"/>
          <w:lang w:eastAsia="sk-SK"/>
        </w:rPr>
        <w:t xml:space="preserve"> výstavby rýchlostnej cesty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 „</w:t>
      </w:r>
      <w:r>
        <w:rPr>
          <w:rFonts w:ascii="Arial" w:eastAsia="Times New Roman" w:hAnsi="Arial" w:cs="Arial"/>
          <w:color w:val="525252"/>
          <w:lang w:eastAsia="sk-SK"/>
        </w:rPr>
        <w:t>R</w:t>
      </w:r>
      <w:r w:rsidR="0000664F">
        <w:rPr>
          <w:rFonts w:ascii="Arial" w:eastAsia="Times New Roman" w:hAnsi="Arial" w:cs="Arial"/>
          <w:color w:val="525252"/>
          <w:lang w:eastAsia="sk-SK"/>
        </w:rPr>
        <w:t>2 Pstruša</w:t>
      </w:r>
      <w:r w:rsidR="002A79BF">
        <w:rPr>
          <w:rFonts w:ascii="Arial" w:eastAsia="Times New Roman" w:hAnsi="Arial" w:cs="Arial"/>
          <w:color w:val="525252"/>
          <w:lang w:eastAsia="sk-SK"/>
        </w:rPr>
        <w:t xml:space="preserve"> - Kriváň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“ bola uzatvorená dňa </w:t>
      </w:r>
      <w:r w:rsidR="002A79BF">
        <w:rPr>
          <w:rFonts w:ascii="Arial" w:eastAsia="Times New Roman" w:hAnsi="Arial" w:cs="Arial"/>
          <w:color w:val="525252"/>
          <w:lang w:eastAsia="sk-SK"/>
        </w:rPr>
        <w:t>18</w:t>
      </w:r>
      <w:r w:rsidR="00CD6A02">
        <w:rPr>
          <w:rFonts w:ascii="Arial" w:eastAsia="Times New Roman" w:hAnsi="Arial" w:cs="Arial"/>
          <w:color w:val="525252"/>
          <w:lang w:eastAsia="sk-SK"/>
        </w:rPr>
        <w:t>.</w:t>
      </w:r>
      <w:r w:rsidR="002A79BF">
        <w:rPr>
          <w:rFonts w:ascii="Arial" w:eastAsia="Times New Roman" w:hAnsi="Arial" w:cs="Arial"/>
          <w:color w:val="525252"/>
          <w:lang w:eastAsia="sk-SK"/>
        </w:rPr>
        <w:t>11</w:t>
      </w:r>
      <w:r w:rsidR="00CD6A02">
        <w:rPr>
          <w:rFonts w:ascii="Arial" w:eastAsia="Times New Roman" w:hAnsi="Arial" w:cs="Arial"/>
          <w:color w:val="525252"/>
          <w:lang w:eastAsia="sk-SK"/>
        </w:rPr>
        <w:t>.</w:t>
      </w:r>
      <w:r w:rsidRPr="008D37BC">
        <w:rPr>
          <w:rFonts w:ascii="Arial" w:eastAsia="Times New Roman" w:hAnsi="Arial" w:cs="Arial"/>
          <w:color w:val="525252"/>
          <w:lang w:eastAsia="sk-SK"/>
        </w:rPr>
        <w:t>201</w:t>
      </w:r>
      <w:r w:rsidR="002A79BF">
        <w:rPr>
          <w:rFonts w:ascii="Arial" w:eastAsia="Times New Roman" w:hAnsi="Arial" w:cs="Arial"/>
          <w:color w:val="525252"/>
          <w:lang w:eastAsia="sk-SK"/>
        </w:rPr>
        <w:t>3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. Išlo o finančný príspevok na výstavbu </w:t>
      </w:r>
      <w:r w:rsidR="002A79BF">
        <w:rPr>
          <w:rFonts w:ascii="Arial" w:eastAsia="Times New Roman" w:hAnsi="Arial" w:cs="Arial"/>
          <w:color w:val="525252"/>
          <w:lang w:eastAsia="sk-SK"/>
        </w:rPr>
        <w:t>10,375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 km </w:t>
      </w:r>
      <w:r>
        <w:rPr>
          <w:rFonts w:ascii="Arial" w:eastAsia="Times New Roman" w:hAnsi="Arial" w:cs="Arial"/>
          <w:color w:val="525252"/>
          <w:lang w:eastAsia="sk-SK"/>
        </w:rPr>
        <w:t>úseku rýchlostnej cesty R</w:t>
      </w:r>
      <w:r w:rsidR="006A7576">
        <w:rPr>
          <w:rFonts w:ascii="Arial" w:eastAsia="Times New Roman" w:hAnsi="Arial" w:cs="Arial"/>
          <w:color w:val="525252"/>
          <w:lang w:eastAsia="sk-SK"/>
        </w:rPr>
        <w:t>2</w:t>
      </w:r>
      <w:r>
        <w:rPr>
          <w:rFonts w:ascii="Arial" w:eastAsia="Times New Roman" w:hAnsi="Arial" w:cs="Arial"/>
          <w:color w:val="525252"/>
          <w:lang w:eastAsia="sk-SK"/>
        </w:rPr>
        <w:t xml:space="preserve"> </w:t>
      </w:r>
      <w:r w:rsidR="006A7576">
        <w:rPr>
          <w:rFonts w:ascii="Arial" w:eastAsia="Times New Roman" w:hAnsi="Arial" w:cs="Arial"/>
          <w:color w:val="525252"/>
          <w:lang w:eastAsia="sk-SK"/>
        </w:rPr>
        <w:t>Pstruša</w:t>
      </w:r>
      <w:r w:rsidR="002A79BF">
        <w:rPr>
          <w:rFonts w:ascii="Arial" w:eastAsia="Times New Roman" w:hAnsi="Arial" w:cs="Arial"/>
          <w:color w:val="525252"/>
          <w:lang w:eastAsia="sk-SK"/>
        </w:rPr>
        <w:t xml:space="preserve"> - Kriváň</w:t>
      </w:r>
      <w:r w:rsidR="00885140">
        <w:rPr>
          <w:rFonts w:ascii="Arial" w:eastAsia="Times New Roman" w:hAnsi="Arial" w:cs="Arial"/>
          <w:color w:val="525252"/>
          <w:lang w:eastAsia="sk-SK"/>
        </w:rPr>
        <w:t xml:space="preserve">. </w:t>
      </w:r>
      <w:r w:rsidRPr="008D37BC">
        <w:rPr>
          <w:rFonts w:ascii="Arial" w:eastAsia="Times New Roman" w:hAnsi="Arial" w:cs="Arial"/>
          <w:color w:val="525252"/>
          <w:lang w:eastAsia="sk-SK"/>
        </w:rPr>
        <w:t>Prijímateľovi (Národná diaľničná spoločnosť, a. s.</w:t>
      </w:r>
      <w:r w:rsidR="00A649E0">
        <w:rPr>
          <w:rFonts w:ascii="Arial" w:eastAsia="Times New Roman" w:hAnsi="Arial" w:cs="Arial"/>
          <w:color w:val="525252"/>
          <w:lang w:eastAsia="sk-SK"/>
        </w:rPr>
        <w:t xml:space="preserve"> - NDS</w:t>
      </w:r>
      <w:r w:rsidRPr="008D37BC">
        <w:rPr>
          <w:rFonts w:ascii="Arial" w:eastAsia="Times New Roman" w:hAnsi="Arial" w:cs="Arial"/>
          <w:color w:val="525252"/>
          <w:lang w:eastAsia="sk-SK"/>
        </w:rPr>
        <w:t>) bol poskytnutý finančný príspevok vo výške </w:t>
      </w:r>
      <w:r w:rsidR="002A79BF">
        <w:rPr>
          <w:rFonts w:ascii="Arial" w:eastAsia="Times New Roman" w:hAnsi="Arial" w:cs="Arial"/>
          <w:b/>
          <w:bCs/>
          <w:color w:val="525252"/>
          <w:lang w:eastAsia="sk-SK"/>
        </w:rPr>
        <w:t>155 235 137</w:t>
      </w:r>
      <w:r w:rsidRPr="008D37BC">
        <w:rPr>
          <w:rFonts w:ascii="Arial" w:eastAsia="Times New Roman" w:hAnsi="Arial" w:cs="Arial"/>
          <w:b/>
          <w:bCs/>
          <w:color w:val="525252"/>
          <w:lang w:eastAsia="sk-SK"/>
        </w:rPr>
        <w:t xml:space="preserve"> </w:t>
      </w:r>
      <w:r w:rsidR="00885140">
        <w:rPr>
          <w:rFonts w:ascii="Arial" w:eastAsia="Times New Roman" w:hAnsi="Arial" w:cs="Arial"/>
          <w:b/>
          <w:bCs/>
          <w:color w:val="525252"/>
          <w:lang w:eastAsia="sk-SK"/>
        </w:rPr>
        <w:t>EUR</w:t>
      </w:r>
      <w:r w:rsidRPr="008D37BC">
        <w:rPr>
          <w:rFonts w:ascii="Arial" w:eastAsia="Times New Roman" w:hAnsi="Arial" w:cs="Arial"/>
          <w:color w:val="525252"/>
          <w:lang w:eastAsia="sk-SK"/>
        </w:rPr>
        <w:t>, ktorý sa skladal z príspevku z</w:t>
      </w:r>
      <w:r>
        <w:rPr>
          <w:rFonts w:ascii="Arial" w:eastAsia="Times New Roman" w:hAnsi="Arial" w:cs="Arial"/>
          <w:color w:val="525252"/>
          <w:lang w:eastAsia="sk-SK"/>
        </w:rPr>
        <w:t> Európskeho fondu regionálneho rozvoja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 (85 % z celkovej sumy) vo výške </w:t>
      </w:r>
      <w:r w:rsidR="002A79BF">
        <w:rPr>
          <w:rFonts w:ascii="Arial" w:eastAsia="Times New Roman" w:hAnsi="Arial" w:cs="Arial"/>
          <w:b/>
          <w:bCs/>
          <w:color w:val="525252"/>
          <w:lang w:eastAsia="sk-SK"/>
        </w:rPr>
        <w:t>131 949 866</w:t>
      </w:r>
      <w:r w:rsidRPr="008D37BC">
        <w:rPr>
          <w:rFonts w:ascii="Arial" w:eastAsia="Times New Roman" w:hAnsi="Arial" w:cs="Arial"/>
          <w:b/>
          <w:bCs/>
          <w:color w:val="525252"/>
          <w:lang w:eastAsia="sk-SK"/>
        </w:rPr>
        <w:t xml:space="preserve"> </w:t>
      </w:r>
      <w:r w:rsidR="00885140">
        <w:rPr>
          <w:rFonts w:ascii="Arial" w:eastAsia="Times New Roman" w:hAnsi="Arial" w:cs="Arial"/>
          <w:b/>
          <w:bCs/>
          <w:color w:val="525252"/>
          <w:lang w:eastAsia="sk-SK"/>
        </w:rPr>
        <w:t>EUR</w:t>
      </w:r>
      <w:r w:rsidRPr="008D37BC">
        <w:rPr>
          <w:rFonts w:ascii="Arial" w:eastAsia="Times New Roman" w:hAnsi="Arial" w:cs="Arial"/>
          <w:b/>
          <w:bCs/>
          <w:color w:val="525252"/>
          <w:lang w:eastAsia="sk-SK"/>
        </w:rPr>
        <w:t> </w:t>
      </w:r>
      <w:r w:rsidRPr="008D37BC">
        <w:rPr>
          <w:rFonts w:ascii="Arial" w:eastAsia="Times New Roman" w:hAnsi="Arial" w:cs="Arial"/>
          <w:color w:val="525252"/>
          <w:lang w:eastAsia="sk-SK"/>
        </w:rPr>
        <w:t>a z príspevku zo štátneho rozpočtu (15 % z celkovej sumy) vo výške </w:t>
      </w:r>
      <w:r w:rsidR="00363783">
        <w:rPr>
          <w:rFonts w:ascii="Arial" w:eastAsia="Times New Roman" w:hAnsi="Arial" w:cs="Arial"/>
          <w:color w:val="525252"/>
          <w:lang w:eastAsia="sk-SK"/>
        </w:rPr>
        <w:t xml:space="preserve"> </w:t>
      </w:r>
      <w:r w:rsidR="002A79BF">
        <w:rPr>
          <w:rFonts w:ascii="Arial" w:eastAsia="Times New Roman" w:hAnsi="Arial" w:cs="Arial"/>
          <w:b/>
          <w:bCs/>
          <w:color w:val="525252"/>
          <w:lang w:eastAsia="sk-SK"/>
        </w:rPr>
        <w:t>23 285 271</w:t>
      </w:r>
      <w:r w:rsidRPr="008D37BC">
        <w:rPr>
          <w:rFonts w:ascii="Arial" w:eastAsia="Times New Roman" w:hAnsi="Arial" w:cs="Arial"/>
          <w:b/>
          <w:bCs/>
          <w:color w:val="525252"/>
          <w:lang w:eastAsia="sk-SK"/>
        </w:rPr>
        <w:t xml:space="preserve"> </w:t>
      </w:r>
      <w:r w:rsidR="00885140">
        <w:rPr>
          <w:rFonts w:ascii="Arial" w:eastAsia="Times New Roman" w:hAnsi="Arial" w:cs="Arial"/>
          <w:b/>
          <w:bCs/>
          <w:color w:val="525252"/>
          <w:lang w:eastAsia="sk-SK"/>
        </w:rPr>
        <w:t>EUR</w:t>
      </w:r>
      <w:r w:rsidRPr="008D37BC">
        <w:rPr>
          <w:rFonts w:ascii="Arial" w:eastAsia="Times New Roman" w:hAnsi="Arial" w:cs="Arial"/>
          <w:color w:val="525252"/>
          <w:lang w:eastAsia="sk-SK"/>
        </w:rPr>
        <w:t>. Príspevok bol stanovený na základe výsledku finančnej analýzy v rámci analýzy nákladov a prínosov (CBA) projektu, finančná medzera predstavovala </w:t>
      </w:r>
      <w:r w:rsidR="003E7DE0">
        <w:rPr>
          <w:rFonts w:ascii="Arial" w:eastAsia="Times New Roman" w:hAnsi="Arial" w:cs="Arial"/>
          <w:b/>
          <w:bCs/>
          <w:color w:val="525252"/>
          <w:lang w:eastAsia="sk-SK"/>
        </w:rPr>
        <w:t>8</w:t>
      </w:r>
      <w:r w:rsidR="002A79BF">
        <w:rPr>
          <w:rFonts w:ascii="Arial" w:eastAsia="Times New Roman" w:hAnsi="Arial" w:cs="Arial"/>
          <w:b/>
          <w:bCs/>
          <w:color w:val="525252"/>
          <w:lang w:eastAsia="sk-SK"/>
        </w:rPr>
        <w:t>3</w:t>
      </w:r>
      <w:r w:rsidRPr="008D37BC">
        <w:rPr>
          <w:rFonts w:ascii="Arial" w:eastAsia="Times New Roman" w:hAnsi="Arial" w:cs="Arial"/>
          <w:b/>
          <w:bCs/>
          <w:color w:val="525252"/>
          <w:lang w:eastAsia="sk-SK"/>
        </w:rPr>
        <w:t>,</w:t>
      </w:r>
      <w:r w:rsidR="002A79BF">
        <w:rPr>
          <w:rFonts w:ascii="Arial" w:eastAsia="Times New Roman" w:hAnsi="Arial" w:cs="Arial"/>
          <w:b/>
          <w:bCs/>
          <w:color w:val="525252"/>
          <w:lang w:eastAsia="sk-SK"/>
        </w:rPr>
        <w:t>99</w:t>
      </w:r>
      <w:r w:rsidR="00885140">
        <w:rPr>
          <w:rFonts w:ascii="Arial" w:eastAsia="Times New Roman" w:hAnsi="Arial" w:cs="Arial"/>
          <w:b/>
          <w:bCs/>
          <w:color w:val="525252"/>
          <w:lang w:eastAsia="sk-SK"/>
        </w:rPr>
        <w:t xml:space="preserve"> </w:t>
      </w:r>
      <w:r w:rsidRPr="008D37BC">
        <w:rPr>
          <w:rFonts w:ascii="Arial" w:eastAsia="Times New Roman" w:hAnsi="Arial" w:cs="Arial"/>
          <w:b/>
          <w:bCs/>
          <w:color w:val="525252"/>
          <w:lang w:eastAsia="sk-SK"/>
        </w:rPr>
        <w:t xml:space="preserve">% (t.j. </w:t>
      </w:r>
      <w:r w:rsidR="003E7DE0">
        <w:rPr>
          <w:rFonts w:ascii="Arial" w:eastAsia="Times New Roman" w:hAnsi="Arial" w:cs="Arial"/>
          <w:b/>
          <w:bCs/>
          <w:color w:val="525252"/>
          <w:lang w:eastAsia="sk-SK"/>
        </w:rPr>
        <w:t>8</w:t>
      </w:r>
      <w:r w:rsidR="002A79BF">
        <w:rPr>
          <w:rFonts w:ascii="Arial" w:eastAsia="Times New Roman" w:hAnsi="Arial" w:cs="Arial"/>
          <w:b/>
          <w:bCs/>
          <w:color w:val="525252"/>
          <w:lang w:eastAsia="sk-SK"/>
        </w:rPr>
        <w:t>3</w:t>
      </w:r>
      <w:r w:rsidRPr="008D37BC">
        <w:rPr>
          <w:rFonts w:ascii="Arial" w:eastAsia="Times New Roman" w:hAnsi="Arial" w:cs="Arial"/>
          <w:b/>
          <w:bCs/>
          <w:color w:val="525252"/>
          <w:lang w:eastAsia="sk-SK"/>
        </w:rPr>
        <w:t>,</w:t>
      </w:r>
      <w:r w:rsidR="002A79BF">
        <w:rPr>
          <w:rFonts w:ascii="Arial" w:eastAsia="Times New Roman" w:hAnsi="Arial" w:cs="Arial"/>
          <w:b/>
          <w:bCs/>
          <w:color w:val="525252"/>
          <w:lang w:eastAsia="sk-SK"/>
        </w:rPr>
        <w:t>99</w:t>
      </w:r>
      <w:r w:rsidR="00885140">
        <w:rPr>
          <w:rFonts w:ascii="Arial" w:eastAsia="Times New Roman" w:hAnsi="Arial" w:cs="Arial"/>
          <w:b/>
          <w:bCs/>
          <w:color w:val="525252"/>
          <w:lang w:eastAsia="sk-SK"/>
        </w:rPr>
        <w:t xml:space="preserve"> </w:t>
      </w:r>
      <w:r w:rsidRPr="008D37BC">
        <w:rPr>
          <w:rFonts w:ascii="Arial" w:eastAsia="Times New Roman" w:hAnsi="Arial" w:cs="Arial"/>
          <w:b/>
          <w:bCs/>
          <w:color w:val="525252"/>
          <w:lang w:eastAsia="sk-SK"/>
        </w:rPr>
        <w:t xml:space="preserve">% z celkových oprávnených výdavkov projektu bolo poskytnutých zo zdrojov Operačného programu </w:t>
      </w:r>
      <w:r w:rsidR="002A79BF">
        <w:rPr>
          <w:rFonts w:ascii="Arial" w:eastAsia="Times New Roman" w:hAnsi="Arial" w:cs="Arial"/>
          <w:b/>
          <w:bCs/>
          <w:color w:val="525252"/>
          <w:lang w:eastAsia="sk-SK"/>
        </w:rPr>
        <w:t>Doprava 2007 - 2013</w:t>
      </w:r>
      <w:r w:rsidRPr="008D37BC">
        <w:rPr>
          <w:rFonts w:ascii="Arial" w:eastAsia="Times New Roman" w:hAnsi="Arial" w:cs="Arial"/>
          <w:b/>
          <w:bCs/>
          <w:color w:val="525252"/>
          <w:lang w:eastAsia="sk-SK"/>
        </w:rPr>
        <w:t>)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. </w:t>
      </w:r>
      <w:r>
        <w:rPr>
          <w:rFonts w:ascii="Arial" w:eastAsia="Times New Roman" w:hAnsi="Arial" w:cs="Arial"/>
          <w:color w:val="525252"/>
          <w:lang w:eastAsia="sk-SK"/>
        </w:rPr>
        <w:t>Rýchlostná cesta R</w:t>
      </w:r>
      <w:r w:rsidR="00560CA6">
        <w:rPr>
          <w:rFonts w:ascii="Arial" w:eastAsia="Times New Roman" w:hAnsi="Arial" w:cs="Arial"/>
          <w:color w:val="525252"/>
          <w:lang w:eastAsia="sk-SK"/>
        </w:rPr>
        <w:t>2</w:t>
      </w:r>
      <w:r>
        <w:rPr>
          <w:rFonts w:ascii="Arial" w:eastAsia="Times New Roman" w:hAnsi="Arial" w:cs="Arial"/>
          <w:color w:val="525252"/>
          <w:lang w:eastAsia="sk-SK"/>
        </w:rPr>
        <w:t xml:space="preserve"> </w:t>
      </w:r>
      <w:r w:rsidR="00560CA6">
        <w:rPr>
          <w:rFonts w:ascii="Arial" w:eastAsia="Times New Roman" w:hAnsi="Arial" w:cs="Arial"/>
          <w:color w:val="525252"/>
          <w:lang w:eastAsia="sk-SK"/>
        </w:rPr>
        <w:t>Pstruša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 </w:t>
      </w:r>
      <w:r w:rsidR="00885140">
        <w:rPr>
          <w:rFonts w:ascii="Arial" w:eastAsia="Times New Roman" w:hAnsi="Arial" w:cs="Arial"/>
          <w:color w:val="525252"/>
          <w:lang w:eastAsia="sk-SK"/>
        </w:rPr>
        <w:t>-</w:t>
      </w:r>
      <w:r w:rsidR="002A79BF">
        <w:rPr>
          <w:rFonts w:ascii="Arial" w:eastAsia="Times New Roman" w:hAnsi="Arial" w:cs="Arial"/>
          <w:color w:val="525252"/>
          <w:lang w:eastAsia="sk-SK"/>
        </w:rPr>
        <w:t xml:space="preserve"> Kriváň </w:t>
      </w:r>
      <w:r w:rsidRPr="008D37BC">
        <w:rPr>
          <w:rFonts w:ascii="Arial" w:eastAsia="Times New Roman" w:hAnsi="Arial" w:cs="Arial"/>
          <w:color w:val="525252"/>
          <w:lang w:eastAsia="sk-SK"/>
        </w:rPr>
        <w:t>je v užívaní o</w:t>
      </w:r>
      <w:r w:rsidR="00560CA6">
        <w:rPr>
          <w:rFonts w:ascii="Arial" w:eastAsia="Times New Roman" w:hAnsi="Arial" w:cs="Arial"/>
          <w:color w:val="525252"/>
          <w:lang w:eastAsia="sk-SK"/>
        </w:rPr>
        <w:t xml:space="preserve">d </w:t>
      </w:r>
      <w:r w:rsidR="002A79BF">
        <w:rPr>
          <w:rFonts w:ascii="Arial" w:eastAsia="Times New Roman" w:hAnsi="Arial" w:cs="Arial"/>
          <w:color w:val="525252"/>
          <w:lang w:eastAsia="sk-SK"/>
        </w:rPr>
        <w:t>novembra</w:t>
      </w:r>
      <w:r w:rsidR="00560CA6">
        <w:rPr>
          <w:rFonts w:ascii="Arial" w:eastAsia="Times New Roman" w:hAnsi="Arial" w:cs="Arial"/>
          <w:color w:val="525252"/>
          <w:lang w:eastAsia="sk-SK"/>
        </w:rPr>
        <w:t xml:space="preserve"> </w:t>
      </w:r>
      <w:r>
        <w:rPr>
          <w:rFonts w:ascii="Arial" w:eastAsia="Times New Roman" w:hAnsi="Arial" w:cs="Arial"/>
          <w:color w:val="525252"/>
          <w:lang w:eastAsia="sk-SK"/>
        </w:rPr>
        <w:t>201</w:t>
      </w:r>
      <w:r w:rsidR="002A79BF">
        <w:rPr>
          <w:rFonts w:ascii="Arial" w:eastAsia="Times New Roman" w:hAnsi="Arial" w:cs="Arial"/>
          <w:color w:val="525252"/>
          <w:lang w:eastAsia="sk-SK"/>
        </w:rPr>
        <w:t>5</w:t>
      </w:r>
      <w:r w:rsidRPr="008D37BC">
        <w:rPr>
          <w:rFonts w:ascii="Arial" w:eastAsia="Times New Roman" w:hAnsi="Arial" w:cs="Arial"/>
          <w:color w:val="525252"/>
          <w:lang w:eastAsia="sk-SK"/>
        </w:rPr>
        <w:t>.</w:t>
      </w:r>
    </w:p>
    <w:p w:rsidR="008D37BC" w:rsidRPr="008D37BC" w:rsidRDefault="008D37BC" w:rsidP="00CD6A02">
      <w:p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>MDV SR ako Riadiaci orgán pristúpilo k ex-post prevereniu CBA z dôvodu zvýšenia kvality tvorby nasledujúcich predkl</w:t>
      </w:r>
      <w:r w:rsidR="00885140">
        <w:rPr>
          <w:rFonts w:ascii="Arial" w:eastAsia="Times New Roman" w:hAnsi="Arial" w:cs="Arial"/>
          <w:color w:val="525252"/>
          <w:lang w:eastAsia="sk-SK"/>
        </w:rPr>
        <w:t xml:space="preserve">adaných CBA cestných projektov, </w:t>
      </w:r>
      <w:r w:rsidRPr="008D37BC">
        <w:rPr>
          <w:rFonts w:ascii="Arial" w:eastAsia="Times New Roman" w:hAnsi="Arial" w:cs="Arial"/>
          <w:color w:val="525252"/>
          <w:lang w:eastAsia="sk-SK"/>
        </w:rPr>
        <w:t>z dôvodu spresnenia dopravného modelovania nasledujúcich projektov ako aj užitočných podkladov ohľadom aktualizácie Metodickej príručky CBA.     </w:t>
      </w:r>
    </w:p>
    <w:p w:rsidR="008D37BC" w:rsidRPr="008D37BC" w:rsidRDefault="008D37BC" w:rsidP="00CD6A02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>Táto aktivita prispeje k zvýšeniu efektívnosti čerpania finančných prostriedkov z verejných zdrojov a z fondov Európskej únie.</w:t>
      </w:r>
    </w:p>
    <w:p w:rsidR="008D37BC" w:rsidRPr="008D37BC" w:rsidRDefault="008D37BC" w:rsidP="00CD6A02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>Pri spätnom vyhodnotení CBA boli za roky 20</w:t>
      </w:r>
      <w:r w:rsidR="002A79BF">
        <w:rPr>
          <w:rFonts w:ascii="Arial" w:eastAsia="Times New Roman" w:hAnsi="Arial" w:cs="Arial"/>
          <w:color w:val="525252"/>
          <w:lang w:eastAsia="sk-SK"/>
        </w:rPr>
        <w:t>13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 – 2018 podľa skutočného stavu aktualizované nasledovné vstupné údaje:</w:t>
      </w:r>
    </w:p>
    <w:p w:rsidR="008D37BC" w:rsidRPr="00637685" w:rsidRDefault="008D37BC" w:rsidP="00CD6A02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525252"/>
          <w:lang w:eastAsia="sk-SK"/>
        </w:rPr>
      </w:pPr>
      <w:r w:rsidRPr="00637685">
        <w:rPr>
          <w:rFonts w:ascii="Arial" w:eastAsia="Times New Roman" w:hAnsi="Arial" w:cs="Arial"/>
          <w:i/>
          <w:iCs/>
          <w:color w:val="525252"/>
          <w:lang w:eastAsia="sk-SK"/>
        </w:rPr>
        <w:t xml:space="preserve">HDP </w:t>
      </w:r>
      <w:r w:rsidR="00CD6A02" w:rsidRPr="00637685">
        <w:rPr>
          <w:rFonts w:ascii="Arial" w:eastAsia="Times New Roman" w:hAnsi="Arial" w:cs="Arial"/>
          <w:i/>
          <w:iCs/>
          <w:color w:val="525252"/>
          <w:lang w:eastAsia="sk-SK"/>
        </w:rPr>
        <w:t>-</w:t>
      </w:r>
      <w:r w:rsidRPr="00637685">
        <w:rPr>
          <w:rFonts w:ascii="Arial" w:eastAsia="Times New Roman" w:hAnsi="Arial" w:cs="Arial"/>
          <w:i/>
          <w:iCs/>
          <w:color w:val="525252"/>
          <w:lang w:eastAsia="sk-SK"/>
        </w:rPr>
        <w:t xml:space="preserve"> zdroj : Štatistický úrad SR, Ministerstvo financií SR, Metodická príručka CBA OPII</w:t>
      </w:r>
    </w:p>
    <w:p w:rsidR="008D37BC" w:rsidRPr="00637685" w:rsidRDefault="00363783" w:rsidP="00CD6A02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525252"/>
          <w:lang w:eastAsia="sk-SK"/>
        </w:rPr>
      </w:pPr>
      <w:r w:rsidRPr="00637685">
        <w:rPr>
          <w:rFonts w:ascii="Arial" w:eastAsia="Times New Roman" w:hAnsi="Arial" w:cs="Arial"/>
          <w:i/>
          <w:iCs/>
          <w:color w:val="525252"/>
          <w:lang w:eastAsia="sk-SK"/>
        </w:rPr>
        <w:t xml:space="preserve">Inflácia </w:t>
      </w:r>
      <w:r w:rsidR="00CD6A02" w:rsidRPr="00637685">
        <w:rPr>
          <w:rFonts w:ascii="Arial" w:eastAsia="Times New Roman" w:hAnsi="Arial" w:cs="Arial"/>
          <w:i/>
          <w:iCs/>
          <w:color w:val="525252"/>
          <w:lang w:eastAsia="sk-SK"/>
        </w:rPr>
        <w:t>-</w:t>
      </w:r>
      <w:r w:rsidRPr="00637685">
        <w:rPr>
          <w:rFonts w:ascii="Arial" w:eastAsia="Times New Roman" w:hAnsi="Arial" w:cs="Arial"/>
          <w:i/>
          <w:iCs/>
          <w:color w:val="525252"/>
          <w:lang w:eastAsia="sk-SK"/>
        </w:rPr>
        <w:t xml:space="preserve"> zdroj</w:t>
      </w:r>
      <w:r w:rsidR="008D37BC" w:rsidRPr="00637685">
        <w:rPr>
          <w:rFonts w:ascii="Arial" w:eastAsia="Times New Roman" w:hAnsi="Arial" w:cs="Arial"/>
          <w:i/>
          <w:iCs/>
          <w:color w:val="525252"/>
          <w:lang w:eastAsia="sk-SK"/>
        </w:rPr>
        <w:t>:  Štatistický úrad SR</w:t>
      </w:r>
    </w:p>
    <w:p w:rsidR="008D37BC" w:rsidRPr="00637685" w:rsidRDefault="00363783" w:rsidP="00CD6A02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525252"/>
          <w:lang w:eastAsia="sk-SK"/>
        </w:rPr>
      </w:pPr>
      <w:r w:rsidRPr="00637685">
        <w:rPr>
          <w:rFonts w:ascii="Arial" w:eastAsia="Times New Roman" w:hAnsi="Arial" w:cs="Arial"/>
          <w:i/>
          <w:iCs/>
          <w:color w:val="525252"/>
          <w:lang w:eastAsia="sk-SK"/>
        </w:rPr>
        <w:t xml:space="preserve">ceny PHM </w:t>
      </w:r>
      <w:r w:rsidR="00CD6A02" w:rsidRPr="00637685">
        <w:rPr>
          <w:rFonts w:ascii="Arial" w:eastAsia="Times New Roman" w:hAnsi="Arial" w:cs="Arial"/>
          <w:i/>
          <w:iCs/>
          <w:color w:val="525252"/>
          <w:lang w:eastAsia="sk-SK"/>
        </w:rPr>
        <w:t>-</w:t>
      </w:r>
      <w:r w:rsidRPr="00637685">
        <w:rPr>
          <w:rFonts w:ascii="Arial" w:eastAsia="Times New Roman" w:hAnsi="Arial" w:cs="Arial"/>
          <w:i/>
          <w:iCs/>
          <w:color w:val="525252"/>
          <w:lang w:eastAsia="sk-SK"/>
        </w:rPr>
        <w:t xml:space="preserve"> zdroj</w:t>
      </w:r>
      <w:r w:rsidR="008D37BC" w:rsidRPr="00637685">
        <w:rPr>
          <w:rFonts w:ascii="Arial" w:eastAsia="Times New Roman" w:hAnsi="Arial" w:cs="Arial"/>
          <w:i/>
          <w:iCs/>
          <w:color w:val="525252"/>
          <w:lang w:eastAsia="sk-SK"/>
        </w:rPr>
        <w:t>:  Štatistický úrad SR</w:t>
      </w:r>
    </w:p>
    <w:p w:rsidR="008D37BC" w:rsidRPr="00637685" w:rsidRDefault="00363783" w:rsidP="00CD6A02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525252"/>
          <w:lang w:eastAsia="sk-SK"/>
        </w:rPr>
      </w:pPr>
      <w:r w:rsidRPr="00637685">
        <w:rPr>
          <w:rFonts w:ascii="Arial" w:eastAsia="Times New Roman" w:hAnsi="Arial" w:cs="Arial"/>
          <w:i/>
          <w:iCs/>
          <w:color w:val="525252"/>
          <w:lang w:eastAsia="sk-SK"/>
        </w:rPr>
        <w:t xml:space="preserve">Investičné náklady </w:t>
      </w:r>
      <w:r w:rsidR="00CD6A02" w:rsidRPr="00637685">
        <w:rPr>
          <w:rFonts w:ascii="Arial" w:eastAsia="Times New Roman" w:hAnsi="Arial" w:cs="Arial"/>
          <w:i/>
          <w:iCs/>
          <w:color w:val="525252"/>
          <w:lang w:eastAsia="sk-SK"/>
        </w:rPr>
        <w:t>-</w:t>
      </w:r>
      <w:r w:rsidRPr="00637685">
        <w:rPr>
          <w:rFonts w:ascii="Arial" w:eastAsia="Times New Roman" w:hAnsi="Arial" w:cs="Arial"/>
          <w:i/>
          <w:iCs/>
          <w:color w:val="525252"/>
          <w:lang w:eastAsia="sk-SK"/>
        </w:rPr>
        <w:t xml:space="preserve"> zdroj</w:t>
      </w:r>
      <w:r w:rsidR="008D37BC" w:rsidRPr="00637685">
        <w:rPr>
          <w:rFonts w:ascii="Arial" w:eastAsia="Times New Roman" w:hAnsi="Arial" w:cs="Arial"/>
          <w:i/>
          <w:iCs/>
          <w:color w:val="525252"/>
          <w:lang w:eastAsia="sk-SK"/>
        </w:rPr>
        <w:t>: účtovníctvo NDS, a.s.</w:t>
      </w:r>
    </w:p>
    <w:p w:rsidR="008D37BC" w:rsidRPr="00637685" w:rsidRDefault="00363783" w:rsidP="00CD6A02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525252"/>
          <w:lang w:eastAsia="sk-SK"/>
        </w:rPr>
      </w:pPr>
      <w:r w:rsidRPr="00637685">
        <w:rPr>
          <w:rFonts w:ascii="Arial" w:eastAsia="Times New Roman" w:hAnsi="Arial" w:cs="Arial"/>
          <w:i/>
          <w:iCs/>
          <w:color w:val="525252"/>
          <w:lang w:eastAsia="sk-SK"/>
        </w:rPr>
        <w:t xml:space="preserve">Intenzita dopravy </w:t>
      </w:r>
      <w:r w:rsidR="00CD6A02" w:rsidRPr="00637685">
        <w:rPr>
          <w:rFonts w:ascii="Arial" w:eastAsia="Times New Roman" w:hAnsi="Arial" w:cs="Arial"/>
          <w:i/>
          <w:iCs/>
          <w:color w:val="525252"/>
          <w:lang w:eastAsia="sk-SK"/>
        </w:rPr>
        <w:t>-</w:t>
      </w:r>
      <w:r w:rsidRPr="00637685">
        <w:rPr>
          <w:rFonts w:ascii="Arial" w:eastAsia="Times New Roman" w:hAnsi="Arial" w:cs="Arial"/>
          <w:i/>
          <w:iCs/>
          <w:color w:val="525252"/>
          <w:lang w:eastAsia="sk-SK"/>
        </w:rPr>
        <w:t xml:space="preserve"> zdroj</w:t>
      </w:r>
      <w:r w:rsidR="008D37BC" w:rsidRPr="00637685">
        <w:rPr>
          <w:rFonts w:ascii="Arial" w:eastAsia="Times New Roman" w:hAnsi="Arial" w:cs="Arial"/>
          <w:i/>
          <w:iCs/>
          <w:color w:val="525252"/>
          <w:lang w:eastAsia="sk-SK"/>
        </w:rPr>
        <w:t xml:space="preserve">: celoštátne sčítanie dopravy SSC 2015, automatické </w:t>
      </w:r>
      <w:proofErr w:type="spellStart"/>
      <w:r w:rsidR="008D37BC" w:rsidRPr="00637685">
        <w:rPr>
          <w:rFonts w:ascii="Arial" w:eastAsia="Times New Roman" w:hAnsi="Arial" w:cs="Arial"/>
          <w:i/>
          <w:iCs/>
          <w:color w:val="525252"/>
          <w:lang w:eastAsia="sk-SK"/>
        </w:rPr>
        <w:t>sčítače</w:t>
      </w:r>
      <w:proofErr w:type="spellEnd"/>
      <w:r w:rsidR="008D37BC" w:rsidRPr="00637685">
        <w:rPr>
          <w:rFonts w:ascii="Arial" w:eastAsia="Times New Roman" w:hAnsi="Arial" w:cs="Arial"/>
          <w:i/>
          <w:iCs/>
          <w:color w:val="525252"/>
          <w:lang w:eastAsia="sk-SK"/>
        </w:rPr>
        <w:t xml:space="preserve"> dopravy NDS, a.s. </w:t>
      </w:r>
    </w:p>
    <w:p w:rsidR="008D37BC" w:rsidRPr="00637685" w:rsidRDefault="00363783" w:rsidP="00CD6A02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525252"/>
          <w:lang w:eastAsia="sk-SK"/>
        </w:rPr>
      </w:pPr>
      <w:r w:rsidRPr="00637685">
        <w:rPr>
          <w:rFonts w:ascii="Arial" w:eastAsia="Times New Roman" w:hAnsi="Arial" w:cs="Arial"/>
          <w:i/>
          <w:iCs/>
          <w:color w:val="525252"/>
          <w:lang w:eastAsia="sk-SK"/>
        </w:rPr>
        <w:t xml:space="preserve">Prevádzkové náklady </w:t>
      </w:r>
      <w:r w:rsidR="00CD6A02" w:rsidRPr="00637685">
        <w:rPr>
          <w:rFonts w:ascii="Arial" w:eastAsia="Times New Roman" w:hAnsi="Arial" w:cs="Arial"/>
          <w:i/>
          <w:iCs/>
          <w:color w:val="525252"/>
          <w:lang w:eastAsia="sk-SK"/>
        </w:rPr>
        <w:t>-</w:t>
      </w:r>
      <w:r w:rsidRPr="00637685">
        <w:rPr>
          <w:rFonts w:ascii="Arial" w:eastAsia="Times New Roman" w:hAnsi="Arial" w:cs="Arial"/>
          <w:i/>
          <w:iCs/>
          <w:color w:val="525252"/>
          <w:lang w:eastAsia="sk-SK"/>
        </w:rPr>
        <w:t xml:space="preserve"> zdroj</w:t>
      </w:r>
      <w:r w:rsidR="008D37BC" w:rsidRPr="00637685">
        <w:rPr>
          <w:rFonts w:ascii="Arial" w:eastAsia="Times New Roman" w:hAnsi="Arial" w:cs="Arial"/>
          <w:i/>
          <w:iCs/>
          <w:color w:val="525252"/>
          <w:lang w:eastAsia="sk-SK"/>
        </w:rPr>
        <w:t>: účtovníctvo NDS, a.s.</w:t>
      </w:r>
    </w:p>
    <w:p w:rsidR="008D37BC" w:rsidRPr="00637685" w:rsidRDefault="00363783" w:rsidP="00CD6A02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525252"/>
          <w:lang w:eastAsia="sk-SK"/>
        </w:rPr>
      </w:pPr>
      <w:r w:rsidRPr="00637685">
        <w:rPr>
          <w:rFonts w:ascii="Arial" w:eastAsia="Times New Roman" w:hAnsi="Arial" w:cs="Arial"/>
          <w:i/>
          <w:iCs/>
          <w:color w:val="525252"/>
          <w:lang w:eastAsia="sk-SK"/>
        </w:rPr>
        <w:t xml:space="preserve">Príjmy </w:t>
      </w:r>
      <w:r w:rsidR="00CD6A02" w:rsidRPr="00637685">
        <w:rPr>
          <w:rFonts w:ascii="Arial" w:eastAsia="Times New Roman" w:hAnsi="Arial" w:cs="Arial"/>
          <w:i/>
          <w:iCs/>
          <w:color w:val="525252"/>
          <w:lang w:eastAsia="sk-SK"/>
        </w:rPr>
        <w:t>-</w:t>
      </w:r>
      <w:r w:rsidRPr="00637685">
        <w:rPr>
          <w:rFonts w:ascii="Arial" w:eastAsia="Times New Roman" w:hAnsi="Arial" w:cs="Arial"/>
          <w:i/>
          <w:iCs/>
          <w:color w:val="525252"/>
          <w:lang w:eastAsia="sk-SK"/>
        </w:rPr>
        <w:t xml:space="preserve"> zdroj</w:t>
      </w:r>
      <w:r w:rsidR="008D37BC" w:rsidRPr="00637685">
        <w:rPr>
          <w:rFonts w:ascii="Arial" w:eastAsia="Times New Roman" w:hAnsi="Arial" w:cs="Arial"/>
          <w:i/>
          <w:iCs/>
          <w:color w:val="525252"/>
          <w:lang w:eastAsia="sk-SK"/>
        </w:rPr>
        <w:t>: účtovníctvo, NDS</w:t>
      </w:r>
      <w:r w:rsidR="00A649E0">
        <w:rPr>
          <w:rFonts w:ascii="Arial" w:eastAsia="Times New Roman" w:hAnsi="Arial" w:cs="Arial"/>
          <w:i/>
          <w:iCs/>
          <w:color w:val="525252"/>
          <w:lang w:eastAsia="sk-SK"/>
        </w:rPr>
        <w:t>,</w:t>
      </w:r>
      <w:r w:rsidR="008D37BC" w:rsidRPr="00637685">
        <w:rPr>
          <w:rFonts w:ascii="Arial" w:eastAsia="Times New Roman" w:hAnsi="Arial" w:cs="Arial"/>
          <w:i/>
          <w:iCs/>
          <w:color w:val="525252"/>
          <w:lang w:eastAsia="sk-SK"/>
        </w:rPr>
        <w:t xml:space="preserve"> a.s.</w:t>
      </w:r>
    </w:p>
    <w:p w:rsidR="008D37BC" w:rsidRPr="00637685" w:rsidRDefault="00363783" w:rsidP="00CD6A02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525252"/>
          <w:lang w:eastAsia="sk-SK"/>
        </w:rPr>
      </w:pPr>
      <w:r w:rsidRPr="00637685">
        <w:rPr>
          <w:rFonts w:ascii="Arial" w:eastAsia="Times New Roman" w:hAnsi="Arial" w:cs="Arial"/>
          <w:i/>
          <w:iCs/>
          <w:color w:val="525252"/>
          <w:lang w:eastAsia="sk-SK"/>
        </w:rPr>
        <w:t xml:space="preserve">Nehodovosť </w:t>
      </w:r>
      <w:r w:rsidR="00CD6A02" w:rsidRPr="00637685">
        <w:rPr>
          <w:rFonts w:ascii="Arial" w:eastAsia="Times New Roman" w:hAnsi="Arial" w:cs="Arial"/>
          <w:i/>
          <w:iCs/>
          <w:color w:val="525252"/>
          <w:lang w:eastAsia="sk-SK"/>
        </w:rPr>
        <w:t>-</w:t>
      </w:r>
      <w:r w:rsidRPr="00637685">
        <w:rPr>
          <w:rFonts w:ascii="Arial" w:eastAsia="Times New Roman" w:hAnsi="Arial" w:cs="Arial"/>
          <w:i/>
          <w:iCs/>
          <w:color w:val="525252"/>
          <w:lang w:eastAsia="sk-SK"/>
        </w:rPr>
        <w:t xml:space="preserve"> zdroj</w:t>
      </w:r>
      <w:r w:rsidR="008D37BC" w:rsidRPr="00637685">
        <w:rPr>
          <w:rFonts w:ascii="Arial" w:eastAsia="Times New Roman" w:hAnsi="Arial" w:cs="Arial"/>
          <w:i/>
          <w:iCs/>
          <w:color w:val="525252"/>
          <w:lang w:eastAsia="sk-SK"/>
        </w:rPr>
        <w:t>: Policajný zbor SR</w:t>
      </w:r>
    </w:p>
    <w:p w:rsidR="008D37BC" w:rsidRPr="008D37BC" w:rsidRDefault="008D37BC" w:rsidP="00CD6A02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> </w:t>
      </w:r>
    </w:p>
    <w:p w:rsidR="008D37BC" w:rsidRPr="008D37BC" w:rsidRDefault="008D37BC" w:rsidP="00CD6A02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>Následne bola prepočítaná CBA celého projektu spolu s predikciou vývoja do rok</w:t>
      </w:r>
      <w:r>
        <w:rPr>
          <w:rFonts w:ascii="Arial" w:eastAsia="Times New Roman" w:hAnsi="Arial" w:cs="Arial"/>
          <w:color w:val="525252"/>
          <w:lang w:eastAsia="sk-SK"/>
        </w:rPr>
        <w:t>u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 20</w:t>
      </w:r>
      <w:r w:rsidR="003E7DE0">
        <w:rPr>
          <w:rFonts w:ascii="Arial" w:eastAsia="Times New Roman" w:hAnsi="Arial" w:cs="Arial"/>
          <w:color w:val="525252"/>
          <w:lang w:eastAsia="sk-SK"/>
        </w:rPr>
        <w:t>4</w:t>
      </w:r>
      <w:r w:rsidR="006E6F66">
        <w:rPr>
          <w:rFonts w:ascii="Arial" w:eastAsia="Times New Roman" w:hAnsi="Arial" w:cs="Arial"/>
          <w:color w:val="525252"/>
          <w:lang w:eastAsia="sk-SK"/>
        </w:rPr>
        <w:t>2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 a to aktuálne platnou metodikou pre Operačný program Integrovaná infrašt</w:t>
      </w:r>
      <w:r w:rsidR="00934FF0">
        <w:rPr>
          <w:rFonts w:ascii="Arial" w:eastAsia="Times New Roman" w:hAnsi="Arial" w:cs="Arial"/>
          <w:color w:val="525252"/>
          <w:lang w:eastAsia="sk-SK"/>
        </w:rPr>
        <w:t>r</w:t>
      </w:r>
      <w:r w:rsidR="00CD6A02">
        <w:rPr>
          <w:rFonts w:ascii="Arial" w:eastAsia="Times New Roman" w:hAnsi="Arial" w:cs="Arial"/>
          <w:color w:val="525252"/>
          <w:lang w:eastAsia="sk-SK"/>
        </w:rPr>
        <w:t>uktúra (2014-</w:t>
      </w:r>
      <w:r w:rsidR="00885140">
        <w:rPr>
          <w:rFonts w:ascii="Arial" w:eastAsia="Times New Roman" w:hAnsi="Arial" w:cs="Arial"/>
          <w:color w:val="525252"/>
          <w:lang w:eastAsia="sk-SK"/>
        </w:rPr>
        <w:t xml:space="preserve">2020). </w:t>
      </w:r>
      <w:r w:rsidRPr="008D37BC">
        <w:rPr>
          <w:rFonts w:ascii="Arial" w:eastAsia="Times New Roman" w:hAnsi="Arial" w:cs="Arial"/>
          <w:color w:val="525252"/>
          <w:lang w:eastAsia="sk-SK"/>
        </w:rPr>
        <w:t>Pôvodná CBA bola počítaná metodikou predchádzajúceho Op</w:t>
      </w:r>
      <w:r w:rsidR="00CD6A02">
        <w:rPr>
          <w:rFonts w:ascii="Arial" w:eastAsia="Times New Roman" w:hAnsi="Arial" w:cs="Arial"/>
          <w:color w:val="525252"/>
          <w:lang w:eastAsia="sk-SK"/>
        </w:rPr>
        <w:t>eračného programu Doprava (2007-</w:t>
      </w:r>
      <w:r w:rsidRPr="008D37BC">
        <w:rPr>
          <w:rFonts w:ascii="Arial" w:eastAsia="Times New Roman" w:hAnsi="Arial" w:cs="Arial"/>
          <w:color w:val="525252"/>
          <w:lang w:eastAsia="sk-SK"/>
        </w:rPr>
        <w:t>2013).</w:t>
      </w:r>
    </w:p>
    <w:p w:rsidR="008D37BC" w:rsidRPr="008D37BC" w:rsidRDefault="008D37BC" w:rsidP="00CD6A02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> </w:t>
      </w:r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 </w:t>
      </w:r>
    </w:p>
    <w:p w:rsidR="00CD6A02" w:rsidRDefault="00CD6A02" w:rsidP="00CD6A02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b/>
          <w:bCs/>
          <w:color w:val="525252"/>
          <w:lang w:eastAsia="sk-SK"/>
        </w:rPr>
      </w:pPr>
    </w:p>
    <w:p w:rsidR="00CD6A02" w:rsidRDefault="00CD6A02" w:rsidP="00CD6A02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b/>
          <w:bCs/>
          <w:color w:val="525252"/>
          <w:lang w:eastAsia="sk-SK"/>
        </w:rPr>
      </w:pPr>
    </w:p>
    <w:p w:rsidR="00CD6A02" w:rsidRDefault="00CD6A02" w:rsidP="00CD6A02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b/>
          <w:bCs/>
          <w:color w:val="525252"/>
          <w:lang w:eastAsia="sk-SK"/>
        </w:rPr>
      </w:pPr>
    </w:p>
    <w:p w:rsidR="008D37BC" w:rsidRDefault="008D37BC" w:rsidP="00CD6A02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b/>
          <w:bCs/>
          <w:color w:val="525252"/>
          <w:lang w:eastAsia="sk-SK"/>
        </w:rPr>
      </w:pPr>
      <w:r w:rsidRPr="008D37BC">
        <w:rPr>
          <w:rFonts w:ascii="Arial" w:eastAsia="Times New Roman" w:hAnsi="Arial" w:cs="Arial"/>
          <w:b/>
          <w:bCs/>
          <w:color w:val="525252"/>
          <w:lang w:eastAsia="sk-SK"/>
        </w:rPr>
        <w:t>Vyhodnotenie finančnej analýzy</w:t>
      </w:r>
    </w:p>
    <w:p w:rsidR="00CD6A02" w:rsidRPr="008D37BC" w:rsidRDefault="00CD6A02" w:rsidP="00CD6A02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525252"/>
          <w:lang w:eastAsia="sk-SK"/>
        </w:rPr>
      </w:pPr>
    </w:p>
    <w:p w:rsidR="008D37BC" w:rsidRDefault="008D37BC" w:rsidP="00CD6A02">
      <w:p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>Finančná medzera sa</w:t>
      </w:r>
      <w:r w:rsidR="003E7DE0">
        <w:rPr>
          <w:rFonts w:ascii="Arial" w:eastAsia="Times New Roman" w:hAnsi="Arial" w:cs="Arial"/>
          <w:color w:val="525252"/>
          <w:lang w:eastAsia="sk-SK"/>
        </w:rPr>
        <w:t xml:space="preserve"> z</w:t>
      </w:r>
      <w:r w:rsidR="006E6F66">
        <w:rPr>
          <w:rFonts w:ascii="Arial" w:eastAsia="Times New Roman" w:hAnsi="Arial" w:cs="Arial"/>
          <w:color w:val="525252"/>
          <w:lang w:eastAsia="sk-SK"/>
        </w:rPr>
        <w:t>výšila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 z </w:t>
      </w:r>
      <w:r w:rsidR="003E7DE0">
        <w:rPr>
          <w:rFonts w:ascii="Arial" w:eastAsia="Times New Roman" w:hAnsi="Arial" w:cs="Arial"/>
          <w:b/>
          <w:bCs/>
          <w:color w:val="525252"/>
          <w:lang w:eastAsia="sk-SK"/>
        </w:rPr>
        <w:t>8</w:t>
      </w:r>
      <w:r w:rsidR="006E6F66">
        <w:rPr>
          <w:rFonts w:ascii="Arial" w:eastAsia="Times New Roman" w:hAnsi="Arial" w:cs="Arial"/>
          <w:b/>
          <w:bCs/>
          <w:color w:val="525252"/>
          <w:lang w:eastAsia="sk-SK"/>
        </w:rPr>
        <w:t>3</w:t>
      </w:r>
      <w:r w:rsidRPr="008D37BC">
        <w:rPr>
          <w:rFonts w:ascii="Arial" w:eastAsia="Times New Roman" w:hAnsi="Arial" w:cs="Arial"/>
          <w:b/>
          <w:bCs/>
          <w:color w:val="525252"/>
          <w:lang w:eastAsia="sk-SK"/>
        </w:rPr>
        <w:t>,</w:t>
      </w:r>
      <w:r w:rsidR="006E6F66">
        <w:rPr>
          <w:rFonts w:ascii="Arial" w:eastAsia="Times New Roman" w:hAnsi="Arial" w:cs="Arial"/>
          <w:b/>
          <w:bCs/>
          <w:color w:val="525252"/>
          <w:lang w:eastAsia="sk-SK"/>
        </w:rPr>
        <w:t>99</w:t>
      </w:r>
      <w:r w:rsidR="00885140">
        <w:rPr>
          <w:rFonts w:ascii="Arial" w:eastAsia="Times New Roman" w:hAnsi="Arial" w:cs="Arial"/>
          <w:b/>
          <w:bCs/>
          <w:color w:val="525252"/>
          <w:lang w:eastAsia="sk-SK"/>
        </w:rPr>
        <w:t xml:space="preserve"> </w:t>
      </w:r>
      <w:r w:rsidRPr="008D37BC">
        <w:rPr>
          <w:rFonts w:ascii="Arial" w:eastAsia="Times New Roman" w:hAnsi="Arial" w:cs="Arial"/>
          <w:b/>
          <w:bCs/>
          <w:color w:val="525252"/>
          <w:lang w:eastAsia="sk-SK"/>
        </w:rPr>
        <w:t xml:space="preserve">% na </w:t>
      </w:r>
      <w:r w:rsidR="006E6F66">
        <w:rPr>
          <w:rFonts w:ascii="Arial" w:eastAsia="Times New Roman" w:hAnsi="Arial" w:cs="Arial"/>
          <w:b/>
          <w:bCs/>
          <w:color w:val="525252"/>
          <w:lang w:eastAsia="sk-SK"/>
        </w:rPr>
        <w:t>100</w:t>
      </w:r>
      <w:r w:rsidRPr="008D37BC">
        <w:rPr>
          <w:rFonts w:ascii="Arial" w:eastAsia="Times New Roman" w:hAnsi="Arial" w:cs="Arial"/>
          <w:b/>
          <w:bCs/>
          <w:color w:val="525252"/>
          <w:lang w:eastAsia="sk-SK"/>
        </w:rPr>
        <w:t xml:space="preserve"> %,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 čo znamená, že podiel príspevku zo zdrojov operačného programu by mal byť v súčasnosti </w:t>
      </w:r>
      <w:r w:rsidR="006E6F66">
        <w:rPr>
          <w:rFonts w:ascii="Arial" w:eastAsia="Times New Roman" w:hAnsi="Arial" w:cs="Arial"/>
          <w:color w:val="525252"/>
          <w:lang w:eastAsia="sk-SK"/>
        </w:rPr>
        <w:t>vyšší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 aký bol v Zmluve o poskytnutí NFP z roku 201</w:t>
      </w:r>
      <w:r w:rsidR="006E6F66">
        <w:rPr>
          <w:rFonts w:ascii="Arial" w:eastAsia="Times New Roman" w:hAnsi="Arial" w:cs="Arial"/>
          <w:color w:val="525252"/>
          <w:lang w:eastAsia="sk-SK"/>
        </w:rPr>
        <w:t>3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. </w:t>
      </w:r>
      <w:r w:rsidR="006E6F66">
        <w:rPr>
          <w:rFonts w:ascii="Arial" w:eastAsia="Times New Roman" w:hAnsi="Arial" w:cs="Arial"/>
          <w:color w:val="525252"/>
          <w:lang w:eastAsia="sk-SK"/>
        </w:rPr>
        <w:t>Nárast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 percenta finančnej medzery je spôsobený najmä </w:t>
      </w:r>
      <w:r w:rsidR="006E6F66">
        <w:rPr>
          <w:rFonts w:ascii="Arial" w:eastAsia="Times New Roman" w:hAnsi="Arial" w:cs="Arial"/>
          <w:color w:val="525252"/>
          <w:lang w:eastAsia="sk-SK"/>
        </w:rPr>
        <w:t>výrazným poklesom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 reálnych</w:t>
      </w:r>
      <w:r w:rsidR="00155E2C">
        <w:rPr>
          <w:rFonts w:ascii="Arial" w:eastAsia="Times New Roman" w:hAnsi="Arial" w:cs="Arial"/>
          <w:color w:val="525252"/>
          <w:lang w:eastAsia="sk-SK"/>
        </w:rPr>
        <w:t xml:space="preserve"> </w:t>
      </w:r>
      <w:r w:rsidR="006E6F66">
        <w:rPr>
          <w:rFonts w:ascii="Arial" w:eastAsia="Times New Roman" w:hAnsi="Arial" w:cs="Arial"/>
          <w:color w:val="525252"/>
          <w:lang w:eastAsia="sk-SK"/>
        </w:rPr>
        <w:t>príjmov, ktoré projekt generuje</w:t>
      </w:r>
      <w:r w:rsidRPr="008D37BC">
        <w:rPr>
          <w:rFonts w:ascii="Arial" w:eastAsia="Times New Roman" w:hAnsi="Arial" w:cs="Arial"/>
          <w:color w:val="525252"/>
          <w:lang w:eastAsia="sk-SK"/>
        </w:rPr>
        <w:t>.</w:t>
      </w:r>
    </w:p>
    <w:p w:rsidR="00363783" w:rsidRPr="008D37BC" w:rsidRDefault="00363783" w:rsidP="00CD6A02">
      <w:p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color w:val="525252"/>
          <w:lang w:eastAsia="sk-SK"/>
        </w:rPr>
      </w:pPr>
    </w:p>
    <w:tbl>
      <w:tblPr>
        <w:tblW w:w="90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3"/>
        <w:gridCol w:w="2799"/>
        <w:gridCol w:w="3150"/>
        <w:gridCol w:w="990"/>
      </w:tblGrid>
      <w:tr w:rsidR="008D37BC" w:rsidRPr="008D37BC" w:rsidTr="00885140"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Investičné náklady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pôvodné</w:t>
            </w:r>
          </w:p>
          <w:p w:rsidR="008D37BC" w:rsidRPr="008D37BC" w:rsidRDefault="006E6F66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169 132 361</w:t>
            </w:r>
            <w:r w:rsidR="008D37BC"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po aktualizácii</w:t>
            </w:r>
            <w:r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 </w:t>
            </w:r>
          </w:p>
          <w:p w:rsidR="008D37BC" w:rsidRPr="008D37BC" w:rsidRDefault="006E6F66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171 344 217</w:t>
            </w:r>
            <w:r w:rsidR="008D37BC"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+</w:t>
            </w:r>
            <w:r w:rsidR="0009775E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1</w:t>
            </w:r>
            <w:r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,</w:t>
            </w:r>
            <w:r w:rsidR="0009775E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3</w:t>
            </w:r>
            <w:r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%</w:t>
            </w:r>
          </w:p>
        </w:tc>
      </w:tr>
    </w:tbl>
    <w:p w:rsidR="008D37BC" w:rsidRDefault="008D37BC" w:rsidP="00CD6A02">
      <w:p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>Uvádzané investičné náklady sú nediskontované a bez DPH.</w:t>
      </w:r>
    </w:p>
    <w:p w:rsidR="00CD6A02" w:rsidRPr="008D37BC" w:rsidRDefault="00CD6A02" w:rsidP="00CD6A02">
      <w:p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color w:val="525252"/>
          <w:lang w:eastAsia="sk-SK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9"/>
        <w:gridCol w:w="2816"/>
        <w:gridCol w:w="3205"/>
        <w:gridCol w:w="950"/>
      </w:tblGrid>
      <w:tr w:rsidR="00155E2C" w:rsidRPr="008D37BC" w:rsidTr="008D37B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Zostatková hodnota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pôvodná</w:t>
            </w:r>
          </w:p>
          <w:p w:rsidR="008D37BC" w:rsidRPr="008D37BC" w:rsidRDefault="0009775E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6 501 206</w:t>
            </w:r>
            <w:r w:rsidR="008D37BC"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po aktualizácii</w:t>
            </w:r>
            <w:r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 </w:t>
            </w:r>
          </w:p>
          <w:p w:rsidR="008D37BC" w:rsidRPr="008D37BC" w:rsidRDefault="0009775E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14 754 020</w:t>
            </w:r>
            <w:r w:rsidR="00CF2E79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</w:t>
            </w:r>
            <w:r w:rsidR="008D37BC"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EUR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CF2E79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+</w:t>
            </w:r>
            <w:r w:rsidR="0009775E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127</w:t>
            </w:r>
            <w:r w:rsidR="008D37BC"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%</w:t>
            </w:r>
          </w:p>
        </w:tc>
      </w:tr>
    </w:tbl>
    <w:p w:rsidR="008D37BC" w:rsidRDefault="008D37BC" w:rsidP="00CD6A02">
      <w:p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>Zostatková hodnota projektu v pôvodnej CBA bola vypočítaná</w:t>
      </w:r>
      <w:r w:rsidR="00934FF0">
        <w:rPr>
          <w:rFonts w:ascii="Arial" w:eastAsia="Times New Roman" w:hAnsi="Arial" w:cs="Arial"/>
          <w:color w:val="525252"/>
          <w:lang w:eastAsia="sk-SK"/>
        </w:rPr>
        <w:t xml:space="preserve"> na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 </w:t>
      </w:r>
      <w:r w:rsidR="00A21675" w:rsidRPr="00E63CF9">
        <w:rPr>
          <w:rFonts w:ascii="Arial" w:eastAsia="Times New Roman" w:hAnsi="Arial" w:cs="Arial"/>
          <w:color w:val="525252"/>
          <w:lang w:eastAsia="sk-SK"/>
        </w:rPr>
        <w:t xml:space="preserve">základe finančných peňažných tokov ako </w:t>
      </w:r>
      <w:proofErr w:type="spellStart"/>
      <w:r w:rsidR="00A21675" w:rsidRPr="00E63CF9">
        <w:rPr>
          <w:rFonts w:ascii="Arial" w:eastAsia="Times New Roman" w:hAnsi="Arial" w:cs="Arial"/>
          <w:color w:val="525252"/>
          <w:lang w:eastAsia="sk-SK"/>
        </w:rPr>
        <w:t>perpetuita</w:t>
      </w:r>
      <w:proofErr w:type="spellEnd"/>
      <w:r w:rsidR="00A21675">
        <w:rPr>
          <w:rFonts w:ascii="Arial" w:eastAsia="Times New Roman" w:hAnsi="Arial" w:cs="Arial"/>
          <w:color w:val="525252"/>
          <w:lang w:eastAsia="sk-SK"/>
        </w:rPr>
        <w:t>.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 V súlade s platným CBA manuálom bola aktualizovaná zostatková hodnota prepočítaná </w:t>
      </w:r>
      <w:r w:rsidR="00A21675" w:rsidRPr="008D37BC">
        <w:rPr>
          <w:rFonts w:ascii="Arial" w:eastAsia="Times New Roman" w:hAnsi="Arial" w:cs="Arial"/>
          <w:color w:val="525252"/>
          <w:lang w:eastAsia="sk-SK"/>
        </w:rPr>
        <w:t>na základe životnosti objektov stavby</w:t>
      </w:r>
      <w:r w:rsidRPr="008D37BC">
        <w:rPr>
          <w:rFonts w:ascii="Arial" w:eastAsia="Times New Roman" w:hAnsi="Arial" w:cs="Arial"/>
          <w:color w:val="525252"/>
          <w:lang w:eastAsia="sk-SK"/>
        </w:rPr>
        <w:t>.</w:t>
      </w:r>
    </w:p>
    <w:p w:rsidR="00CD6A02" w:rsidRPr="008D37BC" w:rsidRDefault="00CD6A02" w:rsidP="00CD6A02">
      <w:p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color w:val="525252"/>
          <w:lang w:eastAsia="sk-SK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882"/>
        <w:gridCol w:w="3211"/>
        <w:gridCol w:w="945"/>
      </w:tblGrid>
      <w:tr w:rsidR="008D37BC" w:rsidRPr="00A21675" w:rsidTr="008D37BC"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A21675" w:rsidRDefault="008D37BC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A21675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Príjmy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A21675" w:rsidRDefault="008D37BC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A21675">
              <w:rPr>
                <w:rFonts w:ascii="Arial" w:eastAsia="Times New Roman" w:hAnsi="Arial" w:cs="Arial"/>
                <w:color w:val="525252"/>
                <w:lang w:eastAsia="sk-SK"/>
              </w:rPr>
              <w:t>pôvodné</w:t>
            </w:r>
          </w:p>
          <w:p w:rsidR="008D37BC" w:rsidRPr="00A21675" w:rsidRDefault="00895386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A21675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 </w:t>
            </w:r>
            <w:r w:rsidR="00155E2C" w:rsidRPr="00A21675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2</w:t>
            </w:r>
            <w:r w:rsidR="00A21675" w:rsidRPr="00A21675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8 254 268</w:t>
            </w:r>
            <w:r w:rsidR="00155E2C" w:rsidRPr="00A21675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</w:t>
            </w:r>
            <w:r w:rsidR="008D37BC" w:rsidRPr="00A21675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EUR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A21675" w:rsidRDefault="008D37BC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A21675">
              <w:rPr>
                <w:rFonts w:ascii="Arial" w:eastAsia="Times New Roman" w:hAnsi="Arial" w:cs="Arial"/>
                <w:color w:val="525252"/>
                <w:lang w:eastAsia="sk-SK"/>
              </w:rPr>
              <w:t>po aktualizácii</w:t>
            </w:r>
            <w:r w:rsidRPr="00A21675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 </w:t>
            </w:r>
          </w:p>
          <w:p w:rsidR="008D37BC" w:rsidRPr="00A21675" w:rsidRDefault="00A21675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A21675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2 190 744</w:t>
            </w:r>
            <w:r w:rsidR="008D37BC" w:rsidRPr="00A21675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A21675" w:rsidRDefault="00895386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A21675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</w:t>
            </w:r>
            <w:r w:rsidR="00A21675" w:rsidRPr="00A21675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92</w:t>
            </w:r>
            <w:r w:rsidR="008D37BC" w:rsidRPr="00A21675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%</w:t>
            </w:r>
          </w:p>
        </w:tc>
      </w:tr>
    </w:tbl>
    <w:p w:rsidR="00FC70B5" w:rsidRDefault="008D37BC" w:rsidP="00CD6A02">
      <w:pPr>
        <w:shd w:val="clear" w:color="auto" w:fill="FFFFFF"/>
        <w:spacing w:before="120" w:line="276" w:lineRule="auto"/>
        <w:jc w:val="both"/>
        <w:rPr>
          <w:rFonts w:ascii="Arial" w:eastAsia="Times New Roman" w:hAnsi="Arial" w:cs="Arial"/>
          <w:color w:val="525252"/>
          <w:lang w:eastAsia="sk-SK"/>
        </w:rPr>
      </w:pPr>
      <w:r w:rsidRPr="00A21675">
        <w:rPr>
          <w:rFonts w:ascii="Arial" w:eastAsia="Times New Roman" w:hAnsi="Arial" w:cs="Arial"/>
          <w:color w:val="525252"/>
          <w:lang w:eastAsia="sk-SK"/>
        </w:rPr>
        <w:t>Inkrementálne príjmy z mýta sú priamo závislé na intenzitách dopravy. Intenzity dopravy na predmetnom úseku sú nižšie v porovnaní s predpokladanými intenz</w:t>
      </w:r>
      <w:r w:rsidR="00A21675" w:rsidRPr="00A21675">
        <w:rPr>
          <w:rFonts w:ascii="Arial" w:eastAsia="Times New Roman" w:hAnsi="Arial" w:cs="Arial"/>
          <w:color w:val="525252"/>
          <w:lang w:eastAsia="sk-SK"/>
        </w:rPr>
        <w:t>it</w:t>
      </w:r>
      <w:r w:rsidRPr="00A21675">
        <w:rPr>
          <w:rFonts w:ascii="Arial" w:eastAsia="Times New Roman" w:hAnsi="Arial" w:cs="Arial"/>
          <w:color w:val="525252"/>
          <w:lang w:eastAsia="sk-SK"/>
        </w:rPr>
        <w:t xml:space="preserve">ami dopravy z pôvodnej CBA. </w:t>
      </w:r>
    </w:p>
    <w:p w:rsidR="00CD6A02" w:rsidRDefault="008D37BC" w:rsidP="00CD6A02">
      <w:pPr>
        <w:shd w:val="clear" w:color="auto" w:fill="FFFFFF"/>
        <w:spacing w:before="120" w:line="276" w:lineRule="auto"/>
        <w:jc w:val="both"/>
        <w:rPr>
          <w:rFonts w:ascii="Arial" w:eastAsia="Times New Roman" w:hAnsi="Arial" w:cs="Arial"/>
          <w:color w:val="525252"/>
          <w:lang w:eastAsia="sk-SK"/>
        </w:rPr>
      </w:pPr>
      <w:r w:rsidRPr="00A21675">
        <w:rPr>
          <w:rFonts w:ascii="Arial" w:eastAsia="Times New Roman" w:hAnsi="Arial" w:cs="Arial"/>
          <w:color w:val="525252"/>
          <w:lang w:eastAsia="sk-SK"/>
        </w:rPr>
        <w:t>Ďalší dôvod poklesu predpokladaných príjmov je metodika výpočtu; v aktualizovanej CBA podľa aktuálnej metodiky vstupujú do kalkulácie aj príjmy z mýta na paralelnej ceste I/</w:t>
      </w:r>
      <w:r w:rsidR="00155E2C" w:rsidRPr="00A21675">
        <w:rPr>
          <w:rFonts w:ascii="Arial" w:eastAsia="Times New Roman" w:hAnsi="Arial" w:cs="Arial"/>
          <w:color w:val="525252"/>
          <w:lang w:eastAsia="sk-SK"/>
        </w:rPr>
        <w:t>50</w:t>
      </w:r>
      <w:r w:rsidRPr="00A21675">
        <w:rPr>
          <w:rFonts w:ascii="Arial" w:eastAsia="Times New Roman" w:hAnsi="Arial" w:cs="Arial"/>
          <w:color w:val="525252"/>
          <w:lang w:eastAsia="sk-SK"/>
        </w:rPr>
        <w:t xml:space="preserve"> v porovnaní s pôvodnou CBA, kde boli vyčíslené iba príjmy z mýta na novopostavenom úseku </w:t>
      </w:r>
      <w:r w:rsidR="00CF2E79" w:rsidRPr="00A21675">
        <w:rPr>
          <w:rFonts w:ascii="Arial" w:eastAsia="Times New Roman" w:hAnsi="Arial" w:cs="Arial"/>
          <w:color w:val="525252"/>
          <w:lang w:eastAsia="sk-SK"/>
        </w:rPr>
        <w:t>R</w:t>
      </w:r>
      <w:r w:rsidR="00155E2C" w:rsidRPr="00A21675">
        <w:rPr>
          <w:rFonts w:ascii="Arial" w:eastAsia="Times New Roman" w:hAnsi="Arial" w:cs="Arial"/>
          <w:color w:val="525252"/>
          <w:lang w:eastAsia="sk-SK"/>
        </w:rPr>
        <w:t>2</w:t>
      </w:r>
      <w:r w:rsidRPr="00A21675">
        <w:rPr>
          <w:rFonts w:ascii="Arial" w:eastAsia="Times New Roman" w:hAnsi="Arial" w:cs="Arial"/>
          <w:color w:val="525252"/>
          <w:lang w:eastAsia="sk-SK"/>
        </w:rPr>
        <w:t>. </w:t>
      </w:r>
    </w:p>
    <w:p w:rsidR="00CD6A02" w:rsidRPr="00A21675" w:rsidRDefault="00CD6A02" w:rsidP="00CD6A02">
      <w:pPr>
        <w:shd w:val="clear" w:color="auto" w:fill="FFFFFF"/>
        <w:spacing w:before="120" w:line="276" w:lineRule="auto"/>
        <w:jc w:val="both"/>
        <w:rPr>
          <w:rFonts w:ascii="Arial" w:eastAsia="Times New Roman" w:hAnsi="Arial" w:cs="Arial"/>
          <w:color w:val="525252"/>
          <w:lang w:eastAsia="sk-SK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3095"/>
        <w:gridCol w:w="3182"/>
        <w:gridCol w:w="753"/>
      </w:tblGrid>
      <w:tr w:rsidR="00073400" w:rsidRPr="001A117B" w:rsidTr="008D37BC"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A649E0" w:rsidRDefault="008D37BC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525252"/>
                <w:lang w:eastAsia="sk-SK"/>
              </w:rPr>
            </w:pPr>
            <w:r w:rsidRPr="00A649E0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Výdavky</w:t>
            </w:r>
            <w:r w:rsidR="00A649E0" w:rsidRPr="00A649E0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</w:t>
            </w:r>
            <w:r w:rsidR="00A649E0" w:rsidRPr="00A649E0">
              <w:rPr>
                <w:rFonts w:ascii="Arial" w:eastAsia="Times New Roman" w:hAnsi="Arial" w:cs="Arial"/>
                <w:b/>
                <w:color w:val="525252"/>
                <w:lang w:eastAsia="sk-SK"/>
              </w:rPr>
              <w:t>na prevádzku a údržbu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400" w:rsidRPr="001A117B" w:rsidRDefault="00073400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1A117B">
              <w:rPr>
                <w:rFonts w:ascii="Arial" w:eastAsia="Times New Roman" w:hAnsi="Arial" w:cs="Arial"/>
                <w:color w:val="525252"/>
                <w:lang w:eastAsia="sk-SK"/>
              </w:rPr>
              <w:t>p</w:t>
            </w:r>
            <w:r w:rsidR="008D37BC" w:rsidRPr="001A117B">
              <w:rPr>
                <w:rFonts w:ascii="Arial" w:eastAsia="Times New Roman" w:hAnsi="Arial" w:cs="Arial"/>
                <w:color w:val="525252"/>
                <w:lang w:eastAsia="sk-SK"/>
              </w:rPr>
              <w:t>ôvodné</w:t>
            </w:r>
          </w:p>
          <w:p w:rsidR="008D37BC" w:rsidRPr="001A117B" w:rsidRDefault="008D37BC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1A117B">
              <w:rPr>
                <w:rFonts w:ascii="Arial" w:eastAsia="Times New Roman" w:hAnsi="Arial" w:cs="Arial"/>
                <w:color w:val="525252"/>
                <w:lang w:eastAsia="sk-SK"/>
              </w:rPr>
              <w:t> </w:t>
            </w:r>
            <w:r w:rsidR="001A117B" w:rsidRPr="001A117B">
              <w:rPr>
                <w:rFonts w:ascii="Arial" w:eastAsia="Times New Roman" w:hAnsi="Arial" w:cs="Arial"/>
                <w:b/>
                <w:color w:val="525252"/>
                <w:lang w:eastAsia="sk-SK"/>
              </w:rPr>
              <w:t>8 806 418</w:t>
            </w:r>
            <w:r w:rsidRPr="001A117B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1A117B" w:rsidRDefault="008D37BC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1A117B">
              <w:rPr>
                <w:rFonts w:ascii="Arial" w:eastAsia="Times New Roman" w:hAnsi="Arial" w:cs="Arial"/>
                <w:color w:val="525252"/>
                <w:lang w:eastAsia="sk-SK"/>
              </w:rPr>
              <w:t>po aktualizácii</w:t>
            </w:r>
            <w:r w:rsidRPr="001A117B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 </w:t>
            </w:r>
          </w:p>
          <w:p w:rsidR="008D37BC" w:rsidRPr="001A117B" w:rsidRDefault="001A117B" w:rsidP="00CD6A0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978" w:hanging="258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1A117B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339 652</w:t>
            </w:r>
            <w:r w:rsidR="008D37BC" w:rsidRPr="001A117B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1A117B" w:rsidRDefault="008D37BC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1A117B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</w:t>
            </w:r>
            <w:r w:rsidR="005C2B9C" w:rsidRPr="001A117B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</w:t>
            </w:r>
            <w:r w:rsidR="001A117B" w:rsidRPr="001A117B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28</w:t>
            </w:r>
            <w:r w:rsidRPr="001A117B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%</w:t>
            </w:r>
          </w:p>
        </w:tc>
      </w:tr>
    </w:tbl>
    <w:p w:rsidR="00CD6A02" w:rsidRDefault="001A117B" w:rsidP="00CD6A02">
      <w:p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color w:val="525252"/>
          <w:lang w:eastAsia="sk-SK"/>
        </w:rPr>
      </w:pPr>
      <w:r w:rsidRPr="001A117B">
        <w:rPr>
          <w:rFonts w:ascii="Arial" w:eastAsia="Times New Roman" w:hAnsi="Arial" w:cs="Arial"/>
          <w:color w:val="525252"/>
          <w:lang w:eastAsia="sk-SK"/>
        </w:rPr>
        <w:t>M</w:t>
      </w:r>
      <w:r w:rsidR="008D37BC" w:rsidRPr="001A117B">
        <w:rPr>
          <w:rFonts w:ascii="Arial" w:eastAsia="Times New Roman" w:hAnsi="Arial" w:cs="Arial"/>
          <w:color w:val="525252"/>
          <w:lang w:eastAsia="sk-SK"/>
        </w:rPr>
        <w:t>etodika výpočtu</w:t>
      </w:r>
      <w:r w:rsidRPr="001A117B">
        <w:rPr>
          <w:rFonts w:ascii="Arial" w:eastAsia="Times New Roman" w:hAnsi="Arial" w:cs="Arial"/>
          <w:color w:val="525252"/>
          <w:lang w:eastAsia="sk-SK"/>
        </w:rPr>
        <w:t xml:space="preserve"> výdavkov na prevádzku a údržbu</w:t>
      </w:r>
      <w:r w:rsidR="008D37BC" w:rsidRPr="001A117B">
        <w:rPr>
          <w:rFonts w:ascii="Arial" w:eastAsia="Times New Roman" w:hAnsi="Arial" w:cs="Arial"/>
          <w:color w:val="525252"/>
          <w:lang w:eastAsia="sk-SK"/>
        </w:rPr>
        <w:t xml:space="preserve"> sa v aktuálne platnej verzii Metodickej príručky CBA zmenila, pričom výpočet odhadu budúcich výdavkov je presnejší</w:t>
      </w:r>
      <w:r w:rsidRPr="001A117B">
        <w:rPr>
          <w:rFonts w:ascii="Arial" w:eastAsia="Times New Roman" w:hAnsi="Arial" w:cs="Arial"/>
          <w:color w:val="525252"/>
          <w:lang w:eastAsia="sk-SK"/>
        </w:rPr>
        <w:t>, čo má v tomto prípade za následok takisto mierny pokles výdavkov v ex-post CBA.</w:t>
      </w:r>
      <w:r w:rsidR="008D37BC" w:rsidRPr="001A117B">
        <w:rPr>
          <w:rFonts w:ascii="Arial" w:eastAsia="Times New Roman" w:hAnsi="Arial" w:cs="Arial"/>
          <w:color w:val="525252"/>
          <w:lang w:eastAsia="sk-SK"/>
        </w:rPr>
        <w:t xml:space="preserve"> Bežné náklady na údržbu sú inkrementálne vyššie, čo je spôsobené  novou metodikou CBA: posudzovaná plocha v m2 je väčšia pri novopostavenej diaľnici ako pri paralelnej ceste I. triedy I/</w:t>
      </w:r>
      <w:r w:rsidR="005C2B9C" w:rsidRPr="001A117B">
        <w:rPr>
          <w:rFonts w:ascii="Arial" w:eastAsia="Times New Roman" w:hAnsi="Arial" w:cs="Arial"/>
          <w:color w:val="525252"/>
          <w:lang w:eastAsia="sk-SK"/>
        </w:rPr>
        <w:t>50</w:t>
      </w:r>
      <w:r w:rsidR="008D37BC" w:rsidRPr="001A117B">
        <w:rPr>
          <w:rFonts w:ascii="Arial" w:eastAsia="Times New Roman" w:hAnsi="Arial" w:cs="Arial"/>
          <w:color w:val="525252"/>
          <w:lang w:eastAsia="sk-SK"/>
        </w:rPr>
        <w:t xml:space="preserve">. </w:t>
      </w:r>
    </w:p>
    <w:p w:rsidR="008D37BC" w:rsidRPr="001A117B" w:rsidRDefault="008D37BC" w:rsidP="00CD6A02">
      <w:p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color w:val="525252"/>
          <w:lang w:eastAsia="sk-SK"/>
        </w:rPr>
      </w:pPr>
      <w:r w:rsidRPr="001A117B">
        <w:rPr>
          <w:rFonts w:ascii="Arial" w:eastAsia="Times New Roman" w:hAnsi="Arial" w:cs="Arial"/>
          <w:color w:val="525252"/>
          <w:lang w:eastAsia="sk-SK"/>
        </w:rPr>
        <w:lastRenderedPageBreak/>
        <w:t xml:space="preserve">Pri nákladoch na správu mýta však dochádza k úspore nákladov a aj z tohto dôvodu prichádza k zníženiu celkových nákladov na prevádzku a údržbu infraštruktúry. Úspora je daná spôsobom stanovenia výdavkov na jednu mýtnu transakciu, keď po novej diaľnici prechádzajú vozidlá iba </w:t>
      </w:r>
      <w:r w:rsidR="001A117B" w:rsidRPr="001A117B">
        <w:rPr>
          <w:rFonts w:ascii="Arial" w:eastAsia="Times New Roman" w:hAnsi="Arial" w:cs="Arial"/>
          <w:color w:val="525252"/>
          <w:lang w:eastAsia="sk-SK"/>
        </w:rPr>
        <w:t>dvomi</w:t>
      </w:r>
      <w:r w:rsidRPr="001A117B">
        <w:rPr>
          <w:rFonts w:ascii="Arial" w:eastAsia="Times New Roman" w:hAnsi="Arial" w:cs="Arial"/>
          <w:color w:val="525252"/>
          <w:lang w:eastAsia="sk-SK"/>
        </w:rPr>
        <w:t xml:space="preserve"> mýtnym</w:t>
      </w:r>
      <w:r w:rsidR="001A117B" w:rsidRPr="001A117B">
        <w:rPr>
          <w:rFonts w:ascii="Arial" w:eastAsia="Times New Roman" w:hAnsi="Arial" w:cs="Arial"/>
          <w:color w:val="525252"/>
          <w:lang w:eastAsia="sk-SK"/>
        </w:rPr>
        <w:t>i</w:t>
      </w:r>
      <w:r w:rsidRPr="001A117B">
        <w:rPr>
          <w:rFonts w:ascii="Arial" w:eastAsia="Times New Roman" w:hAnsi="Arial" w:cs="Arial"/>
          <w:color w:val="525252"/>
          <w:lang w:eastAsia="sk-SK"/>
        </w:rPr>
        <w:t xml:space="preserve"> úsek</w:t>
      </w:r>
      <w:r w:rsidR="005C2B9C" w:rsidRPr="001A117B">
        <w:rPr>
          <w:rFonts w:ascii="Arial" w:eastAsia="Times New Roman" w:hAnsi="Arial" w:cs="Arial"/>
          <w:color w:val="525252"/>
          <w:lang w:eastAsia="sk-SK"/>
        </w:rPr>
        <w:t>m</w:t>
      </w:r>
      <w:r w:rsidR="001A117B" w:rsidRPr="001A117B">
        <w:rPr>
          <w:rFonts w:ascii="Arial" w:eastAsia="Times New Roman" w:hAnsi="Arial" w:cs="Arial"/>
          <w:color w:val="525252"/>
          <w:lang w:eastAsia="sk-SK"/>
        </w:rPr>
        <w:t>i</w:t>
      </w:r>
      <w:r w:rsidRPr="001A117B">
        <w:rPr>
          <w:rFonts w:ascii="Arial" w:eastAsia="Times New Roman" w:hAnsi="Arial" w:cs="Arial"/>
          <w:color w:val="525252"/>
          <w:lang w:eastAsia="sk-SK"/>
        </w:rPr>
        <w:t>, avšak na paralelnej ceste I/</w:t>
      </w:r>
      <w:r w:rsidR="005C2B9C" w:rsidRPr="001A117B">
        <w:rPr>
          <w:rFonts w:ascii="Arial" w:eastAsia="Times New Roman" w:hAnsi="Arial" w:cs="Arial"/>
          <w:color w:val="525252"/>
          <w:lang w:eastAsia="sk-SK"/>
        </w:rPr>
        <w:t>50</w:t>
      </w:r>
      <w:r w:rsidRPr="001A117B">
        <w:rPr>
          <w:rFonts w:ascii="Arial" w:eastAsia="Times New Roman" w:hAnsi="Arial" w:cs="Arial"/>
          <w:color w:val="525252"/>
          <w:lang w:eastAsia="sk-SK"/>
        </w:rPr>
        <w:t xml:space="preserve"> vozidlá prechádzajú viacerými mýtnymi úsekmi.</w:t>
      </w:r>
    </w:p>
    <w:p w:rsidR="008D37BC" w:rsidRPr="00C732C7" w:rsidRDefault="008D37BC" w:rsidP="00CD6A02">
      <w:p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color w:val="525252"/>
          <w:lang w:eastAsia="sk-SK"/>
        </w:rPr>
      </w:pPr>
      <w:r w:rsidRPr="00C732C7">
        <w:rPr>
          <w:rFonts w:ascii="Arial" w:eastAsia="Times New Roman" w:hAnsi="Arial" w:cs="Arial"/>
          <w:b/>
          <w:bCs/>
          <w:color w:val="525252"/>
          <w:lang w:eastAsia="sk-SK"/>
        </w:rPr>
        <w:t> </w:t>
      </w:r>
    </w:p>
    <w:p w:rsidR="008D37BC" w:rsidRDefault="008D37BC" w:rsidP="00CD6A02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b/>
          <w:bCs/>
          <w:color w:val="525252"/>
          <w:lang w:eastAsia="sk-SK"/>
        </w:rPr>
      </w:pPr>
      <w:r w:rsidRPr="001A117B">
        <w:rPr>
          <w:rFonts w:ascii="Arial" w:eastAsia="Times New Roman" w:hAnsi="Arial" w:cs="Arial"/>
          <w:b/>
          <w:bCs/>
          <w:color w:val="525252"/>
          <w:lang w:eastAsia="sk-SK"/>
        </w:rPr>
        <w:t>Vyhodnotenie ekonomickej analýzy</w:t>
      </w:r>
    </w:p>
    <w:p w:rsidR="00CD6A02" w:rsidRPr="001A117B" w:rsidRDefault="00CD6A02" w:rsidP="00CD6A02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525252"/>
          <w:lang w:eastAsia="sk-SK"/>
        </w:rPr>
      </w:pPr>
    </w:p>
    <w:p w:rsidR="008D37BC" w:rsidRPr="001A117B" w:rsidRDefault="008D37BC" w:rsidP="00FC70B5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color w:val="525252"/>
          <w:lang w:eastAsia="sk-SK"/>
        </w:rPr>
      </w:pPr>
      <w:r w:rsidRPr="001A117B">
        <w:rPr>
          <w:rFonts w:ascii="Arial" w:eastAsia="Times New Roman" w:hAnsi="Arial" w:cs="Arial"/>
          <w:color w:val="525252"/>
          <w:lang w:eastAsia="sk-SK"/>
        </w:rPr>
        <w:t>Pomer nákladov a výnosov (B/C) sa znížil z</w:t>
      </w:r>
      <w:r w:rsidR="00047703" w:rsidRPr="001A117B">
        <w:rPr>
          <w:rFonts w:ascii="Arial" w:eastAsia="Times New Roman" w:hAnsi="Arial" w:cs="Arial"/>
          <w:color w:val="525252"/>
          <w:lang w:eastAsia="sk-SK"/>
        </w:rPr>
        <w:t> </w:t>
      </w:r>
      <w:r w:rsidR="001A117B" w:rsidRPr="001A117B">
        <w:rPr>
          <w:rFonts w:ascii="Arial" w:eastAsia="Times New Roman" w:hAnsi="Arial" w:cs="Arial"/>
          <w:b/>
          <w:bCs/>
          <w:color w:val="525252"/>
          <w:lang w:eastAsia="sk-SK"/>
        </w:rPr>
        <w:t>1</w:t>
      </w:r>
      <w:r w:rsidR="00047703" w:rsidRPr="001A117B">
        <w:rPr>
          <w:rFonts w:ascii="Arial" w:eastAsia="Times New Roman" w:hAnsi="Arial" w:cs="Arial"/>
          <w:b/>
          <w:bCs/>
          <w:color w:val="525252"/>
          <w:lang w:eastAsia="sk-SK"/>
        </w:rPr>
        <w:t>,</w:t>
      </w:r>
      <w:r w:rsidR="001A117B" w:rsidRPr="001A117B">
        <w:rPr>
          <w:rFonts w:ascii="Arial" w:eastAsia="Times New Roman" w:hAnsi="Arial" w:cs="Arial"/>
          <w:b/>
          <w:bCs/>
          <w:color w:val="525252"/>
          <w:lang w:eastAsia="sk-SK"/>
        </w:rPr>
        <w:t>02</w:t>
      </w:r>
      <w:r w:rsidRPr="001A117B">
        <w:rPr>
          <w:rFonts w:ascii="Arial" w:eastAsia="Times New Roman" w:hAnsi="Arial" w:cs="Arial"/>
          <w:color w:val="525252"/>
          <w:lang w:eastAsia="sk-SK"/>
        </w:rPr>
        <w:t> na </w:t>
      </w:r>
      <w:r w:rsidR="001A117B" w:rsidRPr="001A117B">
        <w:rPr>
          <w:rFonts w:ascii="Arial" w:eastAsia="Times New Roman" w:hAnsi="Arial" w:cs="Arial"/>
          <w:b/>
          <w:bCs/>
          <w:color w:val="525252"/>
          <w:lang w:eastAsia="sk-SK"/>
        </w:rPr>
        <w:t>0</w:t>
      </w:r>
      <w:r w:rsidR="00DD56BB" w:rsidRPr="001A117B">
        <w:rPr>
          <w:rFonts w:ascii="Arial" w:eastAsia="Times New Roman" w:hAnsi="Arial" w:cs="Arial"/>
          <w:b/>
          <w:bCs/>
          <w:color w:val="525252"/>
          <w:lang w:eastAsia="sk-SK"/>
        </w:rPr>
        <w:t>,</w:t>
      </w:r>
      <w:r w:rsidR="001A117B" w:rsidRPr="001A117B">
        <w:rPr>
          <w:rFonts w:ascii="Arial" w:eastAsia="Times New Roman" w:hAnsi="Arial" w:cs="Arial"/>
          <w:b/>
          <w:bCs/>
          <w:color w:val="525252"/>
          <w:lang w:eastAsia="sk-SK"/>
        </w:rPr>
        <w:t>47</w:t>
      </w:r>
      <w:r w:rsidRPr="001A117B">
        <w:rPr>
          <w:rFonts w:ascii="Arial" w:eastAsia="Times New Roman" w:hAnsi="Arial" w:cs="Arial"/>
          <w:b/>
          <w:bCs/>
          <w:color w:val="525252"/>
          <w:lang w:eastAsia="sk-SK"/>
        </w:rPr>
        <w:t>.</w:t>
      </w:r>
      <w:r w:rsidRPr="001A117B">
        <w:rPr>
          <w:rFonts w:ascii="Arial" w:eastAsia="Times New Roman" w:hAnsi="Arial" w:cs="Arial"/>
          <w:color w:val="525252"/>
          <w:lang w:eastAsia="sk-SK"/>
        </w:rPr>
        <w:t xml:space="preserve"> Zníženie bolo zapríčinené odlišným spôsobom výpočtu zostatkovej hodnoty, vplyvom poklesu úspor </w:t>
      </w:r>
      <w:r w:rsidR="00DA60C7" w:rsidRPr="001A117B">
        <w:rPr>
          <w:rFonts w:ascii="Arial" w:eastAsia="Times New Roman" w:hAnsi="Arial" w:cs="Arial"/>
          <w:color w:val="525252"/>
          <w:lang w:eastAsia="sk-SK"/>
        </w:rPr>
        <w:t xml:space="preserve">niektorých </w:t>
      </w:r>
      <w:r w:rsidRPr="001A117B">
        <w:rPr>
          <w:rFonts w:ascii="Arial" w:eastAsia="Times New Roman" w:hAnsi="Arial" w:cs="Arial"/>
          <w:color w:val="525252"/>
          <w:lang w:eastAsia="sk-SK"/>
        </w:rPr>
        <w:t>ukazovateľov uvádzaných nižšie, ako aj faktom, že ex-post CBA bola prepočítaná aktuálne platnou metodikou, ktorá obsahuje odlišné sadzby (ako napr. nižšia hodnota času)</w:t>
      </w:r>
      <w:r w:rsidR="001A117B" w:rsidRPr="001A117B">
        <w:rPr>
          <w:rFonts w:ascii="Arial" w:eastAsia="Times New Roman" w:hAnsi="Arial" w:cs="Arial"/>
          <w:color w:val="525252"/>
          <w:lang w:eastAsia="sk-SK"/>
        </w:rPr>
        <w:t>.</w:t>
      </w:r>
    </w:p>
    <w:p w:rsidR="00CD6A02" w:rsidRDefault="001A117B" w:rsidP="00FC70B5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525252"/>
          <w:lang w:eastAsia="sk-SK"/>
        </w:rPr>
      </w:pPr>
      <w:r w:rsidRPr="001A117B">
        <w:rPr>
          <w:rFonts w:ascii="Arial" w:eastAsia="Times New Roman" w:hAnsi="Arial" w:cs="Arial"/>
          <w:color w:val="525252"/>
          <w:lang w:eastAsia="sk-SK"/>
        </w:rPr>
        <w:t>Zmenu z ekonomicky prínosného projektu na neefektívny spôsobilo najmä doplnenie výpočtu vplyvu externalít a tiež nižší objem dopravy na ceste R2 ako bol v pôvodnej CBA odhadovaný.</w:t>
      </w:r>
      <w:r w:rsidR="008D37BC" w:rsidRPr="001A117B">
        <w:rPr>
          <w:rFonts w:ascii="Arial" w:eastAsia="Times New Roman" w:hAnsi="Arial" w:cs="Arial"/>
          <w:color w:val="525252"/>
          <w:lang w:eastAsia="sk-SK"/>
        </w:rPr>
        <w:t> </w:t>
      </w:r>
    </w:p>
    <w:p w:rsidR="00FC70B5" w:rsidRPr="00FC70B5" w:rsidRDefault="00FC70B5" w:rsidP="00FC70B5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525252"/>
          <w:lang w:eastAsia="sk-SK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2657"/>
        <w:gridCol w:w="3119"/>
        <w:gridCol w:w="753"/>
      </w:tblGrid>
      <w:tr w:rsidR="008D37BC" w:rsidRPr="00215D23" w:rsidTr="008D37BC"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215D23" w:rsidRDefault="008D37BC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215D23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Úspora času cestujúcich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215D23" w:rsidRDefault="008D37BC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215D23">
              <w:rPr>
                <w:rFonts w:ascii="Arial" w:eastAsia="Times New Roman" w:hAnsi="Arial" w:cs="Arial"/>
                <w:color w:val="525252"/>
                <w:lang w:eastAsia="sk-SK"/>
              </w:rPr>
              <w:t>pôvodná</w:t>
            </w:r>
          </w:p>
          <w:p w:rsidR="008D37BC" w:rsidRPr="00215D23" w:rsidRDefault="00215D23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215D23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134 266 622</w:t>
            </w:r>
            <w:r w:rsidR="008D37BC" w:rsidRPr="00215D23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215D23" w:rsidRDefault="008D37BC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215D23">
              <w:rPr>
                <w:rFonts w:ascii="Arial" w:eastAsia="Times New Roman" w:hAnsi="Arial" w:cs="Arial"/>
                <w:color w:val="525252"/>
                <w:lang w:eastAsia="sk-SK"/>
              </w:rPr>
              <w:t>po aktualizácii</w:t>
            </w:r>
            <w:r w:rsidRPr="00215D23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 </w:t>
            </w:r>
          </w:p>
          <w:p w:rsidR="008D37BC" w:rsidRPr="00215D23" w:rsidRDefault="00215D23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215D23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51 328 466</w:t>
            </w:r>
            <w:r w:rsidR="008D37BC" w:rsidRPr="00215D23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215D23" w:rsidRDefault="008D37BC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215D23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</w:t>
            </w:r>
            <w:r w:rsidR="00215D23" w:rsidRPr="00215D23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62</w:t>
            </w:r>
            <w:r w:rsidRPr="00215D23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%</w:t>
            </w:r>
          </w:p>
        </w:tc>
      </w:tr>
    </w:tbl>
    <w:p w:rsidR="00CD6A02" w:rsidRDefault="008D37BC" w:rsidP="00CD6A02">
      <w:pPr>
        <w:shd w:val="clear" w:color="auto" w:fill="FFFFFF"/>
        <w:spacing w:before="120" w:line="276" w:lineRule="auto"/>
        <w:jc w:val="both"/>
        <w:rPr>
          <w:rFonts w:ascii="Arial" w:eastAsia="Times New Roman" w:hAnsi="Arial" w:cs="Arial"/>
          <w:color w:val="525252"/>
          <w:lang w:eastAsia="sk-SK"/>
        </w:rPr>
      </w:pPr>
      <w:r w:rsidRPr="00215D23">
        <w:rPr>
          <w:rFonts w:ascii="Arial" w:eastAsia="Times New Roman" w:hAnsi="Arial" w:cs="Arial"/>
          <w:color w:val="525252"/>
          <w:lang w:eastAsia="sk-SK"/>
        </w:rPr>
        <w:t xml:space="preserve">Úspora času sa niekoľkonásobne znížila </w:t>
      </w:r>
      <w:r w:rsidR="00DD56BB" w:rsidRPr="00215D23">
        <w:rPr>
          <w:rFonts w:ascii="Arial" w:eastAsia="Times New Roman" w:hAnsi="Arial" w:cs="Arial"/>
          <w:color w:val="525252"/>
          <w:lang w:eastAsia="sk-SK"/>
        </w:rPr>
        <w:t>najmä v</w:t>
      </w:r>
      <w:r w:rsidR="00DA60C7" w:rsidRPr="00215D23">
        <w:rPr>
          <w:rFonts w:ascii="Arial" w:eastAsia="Times New Roman" w:hAnsi="Arial" w:cs="Arial"/>
          <w:color w:val="525252"/>
          <w:lang w:eastAsia="sk-SK"/>
        </w:rPr>
        <w:t> </w:t>
      </w:r>
      <w:r w:rsidR="00DD56BB" w:rsidRPr="00215D23">
        <w:rPr>
          <w:rFonts w:ascii="Arial" w:eastAsia="Times New Roman" w:hAnsi="Arial" w:cs="Arial"/>
          <w:color w:val="525252"/>
          <w:lang w:eastAsia="sk-SK"/>
        </w:rPr>
        <w:t xml:space="preserve">dôsledku aplikácie </w:t>
      </w:r>
      <w:r w:rsidRPr="00215D23">
        <w:rPr>
          <w:rFonts w:ascii="Arial" w:eastAsia="Times New Roman" w:hAnsi="Arial" w:cs="Arial"/>
          <w:color w:val="525252"/>
          <w:lang w:eastAsia="sk-SK"/>
        </w:rPr>
        <w:t>reálnych intenzít, ktoré sú nižšie ako predpokladal dopravný model.</w:t>
      </w:r>
    </w:p>
    <w:p w:rsidR="00CD6A02" w:rsidRPr="00363783" w:rsidRDefault="00CD6A02" w:rsidP="00CD6A02">
      <w:pPr>
        <w:shd w:val="clear" w:color="auto" w:fill="FFFFFF"/>
        <w:spacing w:before="120" w:line="276" w:lineRule="auto"/>
        <w:jc w:val="both"/>
        <w:rPr>
          <w:rFonts w:ascii="Arial" w:eastAsia="Times New Roman" w:hAnsi="Arial" w:cs="Arial"/>
          <w:color w:val="525252"/>
          <w:lang w:eastAsia="sk-SK"/>
        </w:rPr>
      </w:pPr>
    </w:p>
    <w:tbl>
      <w:tblPr>
        <w:tblW w:w="900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700"/>
        <w:gridCol w:w="3060"/>
        <w:gridCol w:w="720"/>
      </w:tblGrid>
      <w:tr w:rsidR="008D37BC" w:rsidRPr="00215D23" w:rsidTr="00363783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215D23" w:rsidRDefault="008D37BC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215D23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Úspora zo spotreby PHM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783" w:rsidRDefault="008D37BC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215D23">
              <w:rPr>
                <w:rFonts w:ascii="Arial" w:eastAsia="Times New Roman" w:hAnsi="Arial" w:cs="Arial"/>
                <w:color w:val="525252"/>
                <w:lang w:eastAsia="sk-SK"/>
              </w:rPr>
              <w:t>pôvodná </w:t>
            </w:r>
          </w:p>
          <w:p w:rsidR="008D37BC" w:rsidRPr="00215D23" w:rsidRDefault="00215D23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215D23">
              <w:rPr>
                <w:rFonts w:ascii="Arial" w:eastAsia="Times New Roman" w:hAnsi="Arial" w:cs="Arial"/>
                <w:b/>
                <w:color w:val="525252"/>
                <w:lang w:eastAsia="sk-SK"/>
              </w:rPr>
              <w:t>1 246 454</w:t>
            </w:r>
            <w:r w:rsidR="008D37BC" w:rsidRPr="00215D23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783" w:rsidRDefault="008D37BC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215D23">
              <w:rPr>
                <w:rFonts w:ascii="Arial" w:eastAsia="Times New Roman" w:hAnsi="Arial" w:cs="Arial"/>
                <w:color w:val="525252"/>
                <w:lang w:eastAsia="sk-SK"/>
              </w:rPr>
              <w:t>po aktualizácii </w:t>
            </w:r>
          </w:p>
          <w:p w:rsidR="008D37BC" w:rsidRPr="00215D23" w:rsidRDefault="008D37BC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215D23">
              <w:rPr>
                <w:rFonts w:ascii="Arial" w:eastAsia="Times New Roman" w:hAnsi="Arial" w:cs="Arial"/>
                <w:color w:val="525252"/>
                <w:lang w:eastAsia="sk-SK"/>
              </w:rPr>
              <w:t> </w:t>
            </w:r>
            <w:r w:rsidR="00F314C2" w:rsidRPr="00215D23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</w:t>
            </w:r>
            <w:r w:rsidR="00215D23" w:rsidRPr="00215D23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9 818 482</w:t>
            </w:r>
            <w:r w:rsidRPr="00215D23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215D23" w:rsidRDefault="00DA60C7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525252"/>
                <w:lang w:eastAsia="sk-SK"/>
              </w:rPr>
            </w:pPr>
            <w:r w:rsidRPr="00215D23">
              <w:rPr>
                <w:rFonts w:ascii="Arial" w:eastAsia="Times New Roman" w:hAnsi="Arial" w:cs="Arial"/>
                <w:b/>
                <w:color w:val="525252"/>
                <w:lang w:eastAsia="sk-SK"/>
              </w:rPr>
              <w:t>-</w:t>
            </w:r>
          </w:p>
        </w:tc>
      </w:tr>
      <w:tr w:rsidR="008D37BC" w:rsidRPr="00215D23" w:rsidTr="00363783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215D23" w:rsidRDefault="008D37BC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215D23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Úspora ostatných prevádzkových nákladov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783" w:rsidRDefault="008D37BC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215D23">
              <w:rPr>
                <w:rFonts w:ascii="Arial" w:eastAsia="Times New Roman" w:hAnsi="Arial" w:cs="Arial"/>
                <w:color w:val="525252"/>
                <w:lang w:eastAsia="sk-SK"/>
              </w:rPr>
              <w:t>pôvodná </w:t>
            </w:r>
          </w:p>
          <w:p w:rsidR="008D37BC" w:rsidRPr="00215D23" w:rsidRDefault="008D37BC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215D23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</w:t>
            </w:r>
            <w:r w:rsidR="00215D23" w:rsidRPr="00215D23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15 747 479</w:t>
            </w:r>
            <w:r w:rsidRPr="00215D23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3783" w:rsidRDefault="008D37BC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215D23">
              <w:rPr>
                <w:rFonts w:ascii="Arial" w:eastAsia="Times New Roman" w:hAnsi="Arial" w:cs="Arial"/>
                <w:color w:val="525252"/>
                <w:lang w:eastAsia="sk-SK"/>
              </w:rPr>
              <w:t>po aktualizácii </w:t>
            </w:r>
          </w:p>
          <w:p w:rsidR="008D37BC" w:rsidRPr="00215D23" w:rsidRDefault="008D37BC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215D23">
              <w:rPr>
                <w:rFonts w:ascii="Arial" w:eastAsia="Times New Roman" w:hAnsi="Arial" w:cs="Arial"/>
                <w:color w:val="525252"/>
                <w:lang w:eastAsia="sk-SK"/>
              </w:rPr>
              <w:t xml:space="preserve"> </w:t>
            </w:r>
            <w:r w:rsidR="00215D23" w:rsidRPr="00215D23">
              <w:rPr>
                <w:rFonts w:ascii="Arial" w:eastAsia="Times New Roman" w:hAnsi="Arial" w:cs="Arial"/>
                <w:b/>
                <w:color w:val="525252"/>
                <w:lang w:eastAsia="sk-SK"/>
              </w:rPr>
              <w:t>-14 808 576</w:t>
            </w:r>
            <w:r w:rsidRPr="00215D23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215D23" w:rsidRDefault="008D37BC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215D23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</w:t>
            </w:r>
          </w:p>
        </w:tc>
      </w:tr>
    </w:tbl>
    <w:p w:rsidR="00CD6A02" w:rsidRDefault="008D37BC" w:rsidP="00CD6A02">
      <w:pPr>
        <w:shd w:val="clear" w:color="auto" w:fill="FFFFFF"/>
        <w:spacing w:before="120" w:line="276" w:lineRule="auto"/>
        <w:jc w:val="both"/>
        <w:rPr>
          <w:rFonts w:ascii="Arial" w:eastAsia="Times New Roman" w:hAnsi="Arial" w:cs="Arial"/>
          <w:color w:val="525252"/>
          <w:lang w:eastAsia="sk-SK"/>
        </w:rPr>
      </w:pPr>
      <w:r w:rsidRPr="00215D23">
        <w:rPr>
          <w:rFonts w:ascii="Arial" w:eastAsia="Times New Roman" w:hAnsi="Arial" w:cs="Arial"/>
          <w:color w:val="525252"/>
          <w:lang w:eastAsia="sk-SK"/>
        </w:rPr>
        <w:t xml:space="preserve">Prevádzkové náklady vozidiel sú zložené zo spotreby pohonných hmôt, kde </w:t>
      </w:r>
      <w:r w:rsidR="00F314C2" w:rsidRPr="00215D23">
        <w:rPr>
          <w:rFonts w:ascii="Arial" w:eastAsia="Times New Roman" w:hAnsi="Arial" w:cs="Arial"/>
          <w:color w:val="525252"/>
          <w:lang w:eastAsia="sk-SK"/>
        </w:rPr>
        <w:t>ne</w:t>
      </w:r>
      <w:r w:rsidRPr="00215D23">
        <w:rPr>
          <w:rFonts w:ascii="Arial" w:eastAsia="Times New Roman" w:hAnsi="Arial" w:cs="Arial"/>
          <w:color w:val="525252"/>
          <w:lang w:eastAsia="sk-SK"/>
        </w:rPr>
        <w:t>prichádza k</w:t>
      </w:r>
      <w:r w:rsidR="00DA60C7" w:rsidRPr="00215D23">
        <w:rPr>
          <w:rFonts w:ascii="Arial" w:eastAsia="Times New Roman" w:hAnsi="Arial" w:cs="Arial"/>
          <w:color w:val="525252"/>
          <w:lang w:eastAsia="sk-SK"/>
        </w:rPr>
        <w:t> </w:t>
      </w:r>
      <w:r w:rsidRPr="00215D23">
        <w:rPr>
          <w:rFonts w:ascii="Arial" w:eastAsia="Times New Roman" w:hAnsi="Arial" w:cs="Arial"/>
          <w:color w:val="525252"/>
          <w:lang w:eastAsia="sk-SK"/>
        </w:rPr>
        <w:t>úspore a</w:t>
      </w:r>
      <w:r w:rsidR="00DA60C7" w:rsidRPr="00215D23">
        <w:rPr>
          <w:rFonts w:ascii="Arial" w:eastAsia="Times New Roman" w:hAnsi="Arial" w:cs="Arial"/>
          <w:color w:val="525252"/>
          <w:lang w:eastAsia="sk-SK"/>
        </w:rPr>
        <w:t> </w:t>
      </w:r>
      <w:r w:rsidRPr="00215D23">
        <w:rPr>
          <w:rFonts w:ascii="Arial" w:eastAsia="Times New Roman" w:hAnsi="Arial" w:cs="Arial"/>
          <w:color w:val="525252"/>
          <w:lang w:eastAsia="sk-SK"/>
        </w:rPr>
        <w:t>z</w:t>
      </w:r>
      <w:r w:rsidR="00DA60C7" w:rsidRPr="00215D23">
        <w:rPr>
          <w:rFonts w:ascii="Arial" w:eastAsia="Times New Roman" w:hAnsi="Arial" w:cs="Arial"/>
          <w:color w:val="525252"/>
          <w:lang w:eastAsia="sk-SK"/>
        </w:rPr>
        <w:t> </w:t>
      </w:r>
      <w:r w:rsidRPr="00215D23">
        <w:rPr>
          <w:rFonts w:ascii="Arial" w:eastAsia="Times New Roman" w:hAnsi="Arial" w:cs="Arial"/>
          <w:color w:val="525252"/>
          <w:lang w:eastAsia="sk-SK"/>
        </w:rPr>
        <w:t xml:space="preserve">ostatných prevádzkových nákladov vozidiel (ako napr. </w:t>
      </w:r>
      <w:r w:rsidR="00DA60C7" w:rsidRPr="00215D23">
        <w:rPr>
          <w:rFonts w:ascii="Arial" w:eastAsia="Times New Roman" w:hAnsi="Arial" w:cs="Arial"/>
          <w:color w:val="525252"/>
          <w:lang w:eastAsia="sk-SK"/>
        </w:rPr>
        <w:t>o</w:t>
      </w:r>
      <w:r w:rsidRPr="00215D23">
        <w:rPr>
          <w:rFonts w:ascii="Arial" w:eastAsia="Times New Roman" w:hAnsi="Arial" w:cs="Arial"/>
          <w:color w:val="525252"/>
          <w:lang w:eastAsia="sk-SK"/>
        </w:rPr>
        <w:t>dpisy</w:t>
      </w:r>
      <w:r w:rsidR="00DA60C7" w:rsidRPr="00215D23">
        <w:rPr>
          <w:rFonts w:ascii="Arial" w:eastAsia="Times New Roman" w:hAnsi="Arial" w:cs="Arial"/>
          <w:color w:val="525252"/>
          <w:lang w:eastAsia="sk-SK"/>
        </w:rPr>
        <w:t xml:space="preserve">), kde </w:t>
      </w:r>
      <w:r w:rsidR="00215D23" w:rsidRPr="00215D23">
        <w:rPr>
          <w:rFonts w:ascii="Arial" w:eastAsia="Times New Roman" w:hAnsi="Arial" w:cs="Arial"/>
          <w:color w:val="525252"/>
          <w:lang w:eastAsia="sk-SK"/>
        </w:rPr>
        <w:t>takisto ne</w:t>
      </w:r>
      <w:r w:rsidR="00070D2C" w:rsidRPr="00215D23">
        <w:rPr>
          <w:rFonts w:ascii="Arial" w:eastAsia="Times New Roman" w:hAnsi="Arial" w:cs="Arial"/>
          <w:color w:val="525252"/>
          <w:lang w:eastAsia="sk-SK"/>
        </w:rPr>
        <w:t>prišlo</w:t>
      </w:r>
      <w:r w:rsidR="00F314C2" w:rsidRPr="00215D23">
        <w:rPr>
          <w:rFonts w:ascii="Arial" w:eastAsia="Times New Roman" w:hAnsi="Arial" w:cs="Arial"/>
          <w:color w:val="525252"/>
          <w:lang w:eastAsia="sk-SK"/>
        </w:rPr>
        <w:t xml:space="preserve"> k</w:t>
      </w:r>
      <w:r w:rsidR="00DA60C7" w:rsidRPr="00215D23">
        <w:rPr>
          <w:rFonts w:ascii="Arial" w:eastAsia="Times New Roman" w:hAnsi="Arial" w:cs="Arial"/>
          <w:color w:val="525252"/>
          <w:lang w:eastAsia="sk-SK"/>
        </w:rPr>
        <w:t xml:space="preserve"> úspore</w:t>
      </w:r>
      <w:r w:rsidRPr="00215D23">
        <w:rPr>
          <w:rFonts w:ascii="Arial" w:eastAsia="Times New Roman" w:hAnsi="Arial" w:cs="Arial"/>
          <w:color w:val="525252"/>
          <w:lang w:eastAsia="sk-SK"/>
        </w:rPr>
        <w:t xml:space="preserve">. </w:t>
      </w:r>
    </w:p>
    <w:p w:rsidR="00CD6A02" w:rsidRPr="00CD6A02" w:rsidRDefault="00CD6A02" w:rsidP="00CD6A02">
      <w:pPr>
        <w:shd w:val="clear" w:color="auto" w:fill="FFFFFF"/>
        <w:spacing w:before="120" w:line="276" w:lineRule="auto"/>
        <w:jc w:val="both"/>
        <w:rPr>
          <w:rFonts w:ascii="Arial" w:eastAsia="Times New Roman" w:hAnsi="Arial" w:cs="Arial"/>
          <w:color w:val="525252"/>
          <w:lang w:eastAsia="sk-SK"/>
        </w:rPr>
      </w:pPr>
    </w:p>
    <w:tbl>
      <w:tblPr>
        <w:tblW w:w="89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692"/>
        <w:gridCol w:w="2880"/>
        <w:gridCol w:w="900"/>
      </w:tblGrid>
      <w:tr w:rsidR="008D37BC" w:rsidRPr="00215D23" w:rsidTr="00CD6A02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215D23" w:rsidRDefault="008D37BC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215D23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Úspora z nehodovosti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215D23" w:rsidRDefault="008D37BC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215D23">
              <w:rPr>
                <w:rFonts w:ascii="Arial" w:eastAsia="Times New Roman" w:hAnsi="Arial" w:cs="Arial"/>
                <w:color w:val="525252"/>
                <w:lang w:eastAsia="sk-SK"/>
              </w:rPr>
              <w:t>pôvodná</w:t>
            </w:r>
          </w:p>
          <w:p w:rsidR="008D37BC" w:rsidRPr="00215D23" w:rsidRDefault="00215D23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215D23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15 149 032</w:t>
            </w:r>
            <w:r w:rsidR="00070D2C" w:rsidRPr="00215D23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</w:t>
            </w:r>
            <w:r w:rsidR="008D37BC" w:rsidRPr="00215D23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EUR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215D23" w:rsidRDefault="008D37BC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215D23">
              <w:rPr>
                <w:rFonts w:ascii="Arial" w:eastAsia="Times New Roman" w:hAnsi="Arial" w:cs="Arial"/>
                <w:color w:val="525252"/>
                <w:lang w:eastAsia="sk-SK"/>
              </w:rPr>
              <w:t>po aktualizácii</w:t>
            </w:r>
            <w:r w:rsidRPr="00215D23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 </w:t>
            </w:r>
          </w:p>
          <w:p w:rsidR="008D37BC" w:rsidRPr="00215D23" w:rsidRDefault="00215D23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215D23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30 717 695</w:t>
            </w:r>
            <w:r w:rsidR="008D37BC" w:rsidRPr="00215D23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215D23" w:rsidRDefault="00215D23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215D23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+103 </w:t>
            </w:r>
            <w:r w:rsidR="008D37BC" w:rsidRPr="00215D23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%</w:t>
            </w:r>
          </w:p>
        </w:tc>
      </w:tr>
    </w:tbl>
    <w:p w:rsidR="00CD6A02" w:rsidRDefault="008D37BC" w:rsidP="00CD6A02">
      <w:pPr>
        <w:shd w:val="clear" w:color="auto" w:fill="FFFFFF"/>
        <w:spacing w:before="120" w:line="276" w:lineRule="auto"/>
        <w:jc w:val="both"/>
        <w:rPr>
          <w:rFonts w:ascii="Arial" w:eastAsia="Times New Roman" w:hAnsi="Arial" w:cs="Arial"/>
          <w:color w:val="525252"/>
          <w:lang w:eastAsia="sk-SK"/>
        </w:rPr>
      </w:pPr>
      <w:r w:rsidRPr="00215D23">
        <w:rPr>
          <w:rFonts w:ascii="Arial" w:eastAsia="Times New Roman" w:hAnsi="Arial" w:cs="Arial"/>
          <w:color w:val="525252"/>
          <w:lang w:eastAsia="sk-SK"/>
        </w:rPr>
        <w:t>Nehodovosť bola vypočítaná na základe počtu nehôd za roky 20</w:t>
      </w:r>
      <w:r w:rsidR="00DA60C7" w:rsidRPr="00215D23">
        <w:rPr>
          <w:rFonts w:ascii="Arial" w:eastAsia="Times New Roman" w:hAnsi="Arial" w:cs="Arial"/>
          <w:color w:val="525252"/>
          <w:lang w:eastAsia="sk-SK"/>
        </w:rPr>
        <w:t>1</w:t>
      </w:r>
      <w:r w:rsidR="00215D23">
        <w:rPr>
          <w:rFonts w:ascii="Arial" w:eastAsia="Times New Roman" w:hAnsi="Arial" w:cs="Arial"/>
          <w:color w:val="525252"/>
          <w:lang w:eastAsia="sk-SK"/>
        </w:rPr>
        <w:t>3</w:t>
      </w:r>
      <w:r w:rsidRPr="00215D23">
        <w:rPr>
          <w:rFonts w:ascii="Arial" w:eastAsia="Times New Roman" w:hAnsi="Arial" w:cs="Arial"/>
          <w:color w:val="525252"/>
          <w:lang w:eastAsia="sk-SK"/>
        </w:rPr>
        <w:t xml:space="preserve"> – 201</w:t>
      </w:r>
      <w:r w:rsidR="00DA60C7" w:rsidRPr="00215D23">
        <w:rPr>
          <w:rFonts w:ascii="Arial" w:eastAsia="Times New Roman" w:hAnsi="Arial" w:cs="Arial"/>
          <w:color w:val="525252"/>
          <w:lang w:eastAsia="sk-SK"/>
        </w:rPr>
        <w:t>8</w:t>
      </w:r>
      <w:r w:rsidRPr="00215D23">
        <w:rPr>
          <w:rFonts w:ascii="Arial" w:eastAsia="Times New Roman" w:hAnsi="Arial" w:cs="Arial"/>
          <w:color w:val="525252"/>
          <w:lang w:eastAsia="sk-SK"/>
        </w:rPr>
        <w:t xml:space="preserve"> (cesta I. triedy) resp.</w:t>
      </w:r>
      <w:r w:rsidR="00DA60C7" w:rsidRPr="00215D23">
        <w:rPr>
          <w:rFonts w:ascii="Arial" w:eastAsia="Times New Roman" w:hAnsi="Arial" w:cs="Arial"/>
          <w:color w:val="525252"/>
          <w:lang w:eastAsia="sk-SK"/>
        </w:rPr>
        <w:t xml:space="preserve"> </w:t>
      </w:r>
      <w:r w:rsidRPr="00215D23">
        <w:rPr>
          <w:rFonts w:ascii="Arial" w:eastAsia="Times New Roman" w:hAnsi="Arial" w:cs="Arial"/>
          <w:color w:val="525252"/>
          <w:lang w:eastAsia="sk-SK"/>
        </w:rPr>
        <w:t>201</w:t>
      </w:r>
      <w:r w:rsidR="00215D23" w:rsidRPr="00215D23">
        <w:rPr>
          <w:rFonts w:ascii="Arial" w:eastAsia="Times New Roman" w:hAnsi="Arial" w:cs="Arial"/>
          <w:color w:val="525252"/>
          <w:lang w:eastAsia="sk-SK"/>
        </w:rPr>
        <w:t>6</w:t>
      </w:r>
      <w:r w:rsidRPr="00215D23">
        <w:rPr>
          <w:rFonts w:ascii="Arial" w:eastAsia="Times New Roman" w:hAnsi="Arial" w:cs="Arial"/>
          <w:color w:val="525252"/>
          <w:lang w:eastAsia="sk-SK"/>
        </w:rPr>
        <w:t xml:space="preserve"> – 201</w:t>
      </w:r>
      <w:r w:rsidR="00DA60C7" w:rsidRPr="00215D23">
        <w:rPr>
          <w:rFonts w:ascii="Arial" w:eastAsia="Times New Roman" w:hAnsi="Arial" w:cs="Arial"/>
          <w:color w:val="525252"/>
          <w:lang w:eastAsia="sk-SK"/>
        </w:rPr>
        <w:t>8</w:t>
      </w:r>
      <w:r w:rsidRPr="00215D23">
        <w:rPr>
          <w:rFonts w:ascii="Arial" w:eastAsia="Times New Roman" w:hAnsi="Arial" w:cs="Arial"/>
          <w:color w:val="525252"/>
          <w:lang w:eastAsia="sk-SK"/>
        </w:rPr>
        <w:t xml:space="preserve"> (</w:t>
      </w:r>
      <w:r w:rsidR="00DA60C7" w:rsidRPr="00215D23">
        <w:rPr>
          <w:rFonts w:ascii="Arial" w:eastAsia="Times New Roman" w:hAnsi="Arial" w:cs="Arial"/>
          <w:color w:val="525252"/>
          <w:lang w:eastAsia="sk-SK"/>
        </w:rPr>
        <w:t>rýchlostná cesta R</w:t>
      </w:r>
      <w:r w:rsidR="00070D2C" w:rsidRPr="00215D23">
        <w:rPr>
          <w:rFonts w:ascii="Arial" w:eastAsia="Times New Roman" w:hAnsi="Arial" w:cs="Arial"/>
          <w:color w:val="525252"/>
          <w:lang w:eastAsia="sk-SK"/>
        </w:rPr>
        <w:t>2</w:t>
      </w:r>
      <w:r w:rsidRPr="00215D23">
        <w:rPr>
          <w:rFonts w:ascii="Arial" w:eastAsia="Times New Roman" w:hAnsi="Arial" w:cs="Arial"/>
          <w:color w:val="525252"/>
          <w:lang w:eastAsia="sk-SK"/>
        </w:rPr>
        <w:t>).</w:t>
      </w:r>
      <w:r w:rsidR="00070D2C" w:rsidRPr="00215D23">
        <w:rPr>
          <w:rFonts w:ascii="Arial" w:eastAsia="Times New Roman" w:hAnsi="Arial" w:cs="Arial"/>
          <w:color w:val="525252"/>
          <w:lang w:eastAsia="sk-SK"/>
        </w:rPr>
        <w:t xml:space="preserve"> Pre presnejšiu analýzu by bolo potrebné mať k dispozícii dlhšie referenčné obdobie ako </w:t>
      </w:r>
      <w:r w:rsidR="00215D23" w:rsidRPr="00215D23">
        <w:rPr>
          <w:rFonts w:ascii="Arial" w:eastAsia="Times New Roman" w:hAnsi="Arial" w:cs="Arial"/>
          <w:color w:val="525252"/>
          <w:lang w:eastAsia="sk-SK"/>
        </w:rPr>
        <w:t>3</w:t>
      </w:r>
      <w:r w:rsidR="00070D2C" w:rsidRPr="00215D23">
        <w:rPr>
          <w:rFonts w:ascii="Arial" w:eastAsia="Times New Roman" w:hAnsi="Arial" w:cs="Arial"/>
          <w:color w:val="525252"/>
          <w:lang w:eastAsia="sk-SK"/>
        </w:rPr>
        <w:t xml:space="preserve"> roky.</w:t>
      </w:r>
    </w:p>
    <w:p w:rsidR="00CD6A02" w:rsidRPr="00215D23" w:rsidRDefault="00CD6A02" w:rsidP="00CD6A02">
      <w:pPr>
        <w:shd w:val="clear" w:color="auto" w:fill="FFFFFF"/>
        <w:spacing w:before="120" w:line="276" w:lineRule="auto"/>
        <w:jc w:val="both"/>
        <w:rPr>
          <w:rFonts w:ascii="Arial" w:eastAsia="Times New Roman" w:hAnsi="Arial" w:cs="Arial"/>
          <w:color w:val="525252"/>
          <w:lang w:eastAsia="sk-SK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2602"/>
        <w:gridCol w:w="3181"/>
        <w:gridCol w:w="750"/>
      </w:tblGrid>
      <w:tr w:rsidR="008D37BC" w:rsidRPr="00215D23" w:rsidTr="008D37BC"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215D23" w:rsidRDefault="008D37BC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215D23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Úspora na emisiách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215D23" w:rsidRDefault="008D37BC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215D23">
              <w:rPr>
                <w:rFonts w:ascii="Arial" w:eastAsia="Times New Roman" w:hAnsi="Arial" w:cs="Arial"/>
                <w:color w:val="525252"/>
                <w:lang w:eastAsia="sk-SK"/>
              </w:rPr>
              <w:t>pôvodné</w:t>
            </w:r>
          </w:p>
          <w:p w:rsidR="008D37BC" w:rsidRPr="00215D23" w:rsidRDefault="008D37BC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215D23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0 EUR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215D23" w:rsidRDefault="008D37BC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215D23">
              <w:rPr>
                <w:rFonts w:ascii="Arial" w:eastAsia="Times New Roman" w:hAnsi="Arial" w:cs="Arial"/>
                <w:color w:val="525252"/>
                <w:lang w:eastAsia="sk-SK"/>
              </w:rPr>
              <w:t>po aktualizácii</w:t>
            </w:r>
            <w:r w:rsidRPr="00215D23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 </w:t>
            </w:r>
          </w:p>
          <w:p w:rsidR="008D37BC" w:rsidRPr="00215D23" w:rsidRDefault="00215D23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215D23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-14 497 554</w:t>
            </w:r>
            <w:r w:rsidR="008D37BC" w:rsidRPr="00215D23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215D23" w:rsidRDefault="008D37BC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215D23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</w:t>
            </w:r>
          </w:p>
        </w:tc>
      </w:tr>
    </w:tbl>
    <w:p w:rsidR="008D37BC" w:rsidRDefault="008D37BC" w:rsidP="00CD6A02">
      <w:pPr>
        <w:shd w:val="clear" w:color="auto" w:fill="FFFFFF"/>
        <w:spacing w:before="120" w:line="276" w:lineRule="auto"/>
        <w:jc w:val="both"/>
        <w:rPr>
          <w:rFonts w:ascii="Arial" w:eastAsia="Times New Roman" w:hAnsi="Arial" w:cs="Arial"/>
          <w:color w:val="525252"/>
          <w:lang w:eastAsia="sk-SK"/>
        </w:rPr>
      </w:pPr>
      <w:r w:rsidRPr="00215D23">
        <w:rPr>
          <w:rFonts w:ascii="Arial" w:eastAsia="Times New Roman" w:hAnsi="Arial" w:cs="Arial"/>
          <w:color w:val="525252"/>
          <w:lang w:eastAsia="sk-SK"/>
        </w:rPr>
        <w:lastRenderedPageBreak/>
        <w:t>Úspora na emisiách nebola v pôvodnej CBA vyčíslená. Na základe inkrementálnej spotreby pohonných látok (tieto tvoria základný podklad pre výpočet tvorby emisií) počas celého referenčného obdobia</w:t>
      </w:r>
      <w:r w:rsidR="00070D2C" w:rsidRPr="00215D23">
        <w:rPr>
          <w:rFonts w:ascii="Arial" w:eastAsia="Times New Roman" w:hAnsi="Arial" w:cs="Arial"/>
          <w:color w:val="525252"/>
          <w:lang w:eastAsia="sk-SK"/>
        </w:rPr>
        <w:t xml:space="preserve"> </w:t>
      </w:r>
      <w:r w:rsidR="00215D23" w:rsidRPr="00215D23">
        <w:rPr>
          <w:rFonts w:ascii="Arial" w:eastAsia="Times New Roman" w:hAnsi="Arial" w:cs="Arial"/>
          <w:color w:val="525252"/>
          <w:lang w:eastAsia="sk-SK"/>
        </w:rPr>
        <w:t>ne</w:t>
      </w:r>
      <w:r w:rsidR="00070D2C" w:rsidRPr="00215D23">
        <w:rPr>
          <w:rFonts w:ascii="Arial" w:eastAsia="Times New Roman" w:hAnsi="Arial" w:cs="Arial"/>
          <w:color w:val="525252"/>
          <w:lang w:eastAsia="sk-SK"/>
        </w:rPr>
        <w:t>bola vyčíslená úspora</w:t>
      </w:r>
      <w:r w:rsidRPr="00215D23">
        <w:rPr>
          <w:rFonts w:ascii="Arial" w:eastAsia="Times New Roman" w:hAnsi="Arial" w:cs="Arial"/>
          <w:color w:val="525252"/>
          <w:lang w:eastAsia="sk-SK"/>
        </w:rPr>
        <w:t>.</w:t>
      </w:r>
    </w:p>
    <w:p w:rsidR="00CD6A02" w:rsidRPr="00215D23" w:rsidRDefault="00CD6A02" w:rsidP="00CD6A02">
      <w:pPr>
        <w:shd w:val="clear" w:color="auto" w:fill="FFFFFF"/>
        <w:spacing w:before="120" w:line="276" w:lineRule="auto"/>
        <w:jc w:val="both"/>
        <w:rPr>
          <w:rFonts w:ascii="Arial" w:eastAsia="Times New Roman" w:hAnsi="Arial" w:cs="Arial"/>
          <w:color w:val="525252"/>
          <w:lang w:eastAsia="sk-SK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603"/>
        <w:gridCol w:w="3183"/>
        <w:gridCol w:w="751"/>
      </w:tblGrid>
      <w:tr w:rsidR="008D37BC" w:rsidRPr="00A21675" w:rsidTr="008D37BC"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215D23" w:rsidRDefault="008D37BC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215D23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Úspora na hluku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215D23" w:rsidRDefault="008D37BC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215D23">
              <w:rPr>
                <w:rFonts w:ascii="Arial" w:eastAsia="Times New Roman" w:hAnsi="Arial" w:cs="Arial"/>
                <w:color w:val="525252"/>
                <w:lang w:eastAsia="sk-SK"/>
              </w:rPr>
              <w:t>pôvodné</w:t>
            </w:r>
          </w:p>
          <w:p w:rsidR="008D37BC" w:rsidRPr="00215D23" w:rsidRDefault="008D37BC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215D23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0 EUR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215D23" w:rsidRDefault="008D37BC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215D23">
              <w:rPr>
                <w:rFonts w:ascii="Arial" w:eastAsia="Times New Roman" w:hAnsi="Arial" w:cs="Arial"/>
                <w:color w:val="525252"/>
                <w:lang w:eastAsia="sk-SK"/>
              </w:rPr>
              <w:t>po aktualizácii</w:t>
            </w:r>
            <w:r w:rsidRPr="00215D23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 </w:t>
            </w:r>
          </w:p>
          <w:p w:rsidR="008D37BC" w:rsidRPr="00215D23" w:rsidRDefault="00215D23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215D23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295 062</w:t>
            </w:r>
            <w:r w:rsidR="008D37BC" w:rsidRPr="00215D23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215D23" w:rsidRDefault="008D37BC" w:rsidP="00CD6A02">
            <w:pPr>
              <w:spacing w:line="276" w:lineRule="auto"/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215D23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</w:t>
            </w:r>
          </w:p>
        </w:tc>
      </w:tr>
    </w:tbl>
    <w:p w:rsidR="008D37BC" w:rsidRPr="00215D23" w:rsidRDefault="008D37BC" w:rsidP="00CD6A02">
      <w:p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color w:val="525252"/>
          <w:lang w:eastAsia="sk-SK"/>
        </w:rPr>
      </w:pPr>
      <w:r w:rsidRPr="00215D23">
        <w:rPr>
          <w:rFonts w:ascii="Arial" w:eastAsia="Times New Roman" w:hAnsi="Arial" w:cs="Arial"/>
          <w:color w:val="525252"/>
          <w:lang w:eastAsia="sk-SK"/>
        </w:rPr>
        <w:t>Úspora z hluku nebola v pôvodnej CBA vyčíslená. Vo všeobecnosti platí, že výstavbou diaľničných úsekov je obyvateľstvo menej vystavené hluku z osobnej a nákladnej dopravy, čo sa potvrdilo aj pri analyzovanom úseku.</w:t>
      </w:r>
    </w:p>
    <w:p w:rsidR="008D37BC" w:rsidRPr="00215D23" w:rsidRDefault="008D37BC" w:rsidP="00CD6A02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525252"/>
          <w:lang w:eastAsia="sk-SK"/>
        </w:rPr>
      </w:pPr>
      <w:r w:rsidRPr="00215D23">
        <w:rPr>
          <w:rFonts w:ascii="Arial" w:eastAsia="Times New Roman" w:hAnsi="Arial" w:cs="Arial"/>
          <w:b/>
          <w:bCs/>
          <w:color w:val="525252"/>
          <w:lang w:eastAsia="sk-SK"/>
        </w:rPr>
        <w:t> </w:t>
      </w:r>
    </w:p>
    <w:p w:rsidR="008D37BC" w:rsidRDefault="008D37BC" w:rsidP="00CD6A02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b/>
          <w:bCs/>
          <w:color w:val="525252"/>
          <w:lang w:eastAsia="sk-SK"/>
        </w:rPr>
      </w:pPr>
      <w:r w:rsidRPr="00215D23">
        <w:rPr>
          <w:rFonts w:ascii="Arial" w:eastAsia="Times New Roman" w:hAnsi="Arial" w:cs="Arial"/>
          <w:b/>
          <w:bCs/>
          <w:color w:val="525252"/>
          <w:lang w:eastAsia="sk-SK"/>
        </w:rPr>
        <w:t>Záverečné hodnotenie</w:t>
      </w:r>
    </w:p>
    <w:p w:rsidR="00CD6A02" w:rsidRDefault="00CD6A02" w:rsidP="00CD6A02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525252"/>
          <w:lang w:eastAsia="sk-SK"/>
        </w:rPr>
      </w:pPr>
    </w:p>
    <w:p w:rsidR="00CD6A02" w:rsidRDefault="008D37BC" w:rsidP="00CD6A02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525252"/>
          <w:lang w:eastAsia="sk-SK"/>
        </w:rPr>
      </w:pPr>
      <w:r w:rsidRPr="00215D23">
        <w:rPr>
          <w:rFonts w:ascii="Arial" w:eastAsia="Times New Roman" w:hAnsi="Arial" w:cs="Arial"/>
          <w:color w:val="525252"/>
          <w:lang w:eastAsia="sk-SK"/>
        </w:rPr>
        <w:t>Spätné vyhodnotenie CBA preukázalo opodstatnenosť financovania projektu z fondov EÚ. Finančná analýza potvrdila predpoklad, že projekt nedokáže v plnom rozsahu pokryť výdavky zo svojich príjmov a preto je opodstatnený nenávratný finančný príspevok z</w:t>
      </w:r>
      <w:r w:rsidR="00A649E0">
        <w:rPr>
          <w:rFonts w:ascii="Arial" w:eastAsia="Times New Roman" w:hAnsi="Arial" w:cs="Arial"/>
          <w:color w:val="525252"/>
          <w:lang w:eastAsia="sk-SK"/>
        </w:rPr>
        <w:t> Európskeho fondu regionálneho rozvoja</w:t>
      </w:r>
      <w:bookmarkStart w:id="0" w:name="_GoBack"/>
      <w:bookmarkEnd w:id="0"/>
      <w:r w:rsidRPr="00215D23">
        <w:rPr>
          <w:rFonts w:ascii="Arial" w:eastAsia="Times New Roman" w:hAnsi="Arial" w:cs="Arial"/>
          <w:color w:val="525252"/>
          <w:lang w:eastAsia="sk-SK"/>
        </w:rPr>
        <w:t xml:space="preserve">. </w:t>
      </w:r>
    </w:p>
    <w:p w:rsidR="00215D23" w:rsidRPr="00215D23" w:rsidRDefault="008D37BC" w:rsidP="00CD6A02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525252"/>
          <w:lang w:eastAsia="sk-SK"/>
        </w:rPr>
      </w:pPr>
      <w:r w:rsidRPr="00215D23">
        <w:rPr>
          <w:rFonts w:ascii="Arial" w:eastAsia="Times New Roman" w:hAnsi="Arial" w:cs="Arial"/>
          <w:color w:val="525252"/>
          <w:lang w:eastAsia="sk-SK"/>
        </w:rPr>
        <w:t xml:space="preserve">Ekonomická analýza </w:t>
      </w:r>
      <w:r w:rsidR="00215D23" w:rsidRPr="00215D23">
        <w:rPr>
          <w:rFonts w:ascii="Arial" w:eastAsia="Times New Roman" w:hAnsi="Arial" w:cs="Arial"/>
          <w:color w:val="525252"/>
          <w:lang w:eastAsia="sk-SK"/>
        </w:rPr>
        <w:t>však ne</w:t>
      </w:r>
      <w:r w:rsidRPr="00215D23">
        <w:rPr>
          <w:rFonts w:ascii="Arial" w:eastAsia="Times New Roman" w:hAnsi="Arial" w:cs="Arial"/>
          <w:color w:val="525252"/>
          <w:lang w:eastAsia="sk-SK"/>
        </w:rPr>
        <w:t>potvrdila efektívnosť v</w:t>
      </w:r>
      <w:r w:rsidR="00215D23" w:rsidRPr="00215D23">
        <w:rPr>
          <w:rFonts w:ascii="Arial" w:eastAsia="Times New Roman" w:hAnsi="Arial" w:cs="Arial"/>
          <w:color w:val="525252"/>
          <w:lang w:eastAsia="sk-SK"/>
        </w:rPr>
        <w:t>ynaložených</w:t>
      </w:r>
      <w:r w:rsidRPr="00215D23">
        <w:rPr>
          <w:rFonts w:ascii="Arial" w:eastAsia="Times New Roman" w:hAnsi="Arial" w:cs="Arial"/>
          <w:color w:val="525252"/>
          <w:lang w:eastAsia="sk-SK"/>
        </w:rPr>
        <w:t xml:space="preserve"> verejných zdrojov </w:t>
      </w:r>
      <w:r w:rsidR="00215D23" w:rsidRPr="00215D23">
        <w:rPr>
          <w:rFonts w:ascii="Arial" w:eastAsia="Times New Roman" w:hAnsi="Arial" w:cs="Arial"/>
          <w:color w:val="525252"/>
          <w:lang w:eastAsia="sk-SK"/>
        </w:rPr>
        <w:t>a to najmä z dôvodu zmeny metodiky pre spracovanie CBA, doplnenie výpočtu vplyvu externalít a tiež nižší reálny objem dopravy na ceste R2, ako bol v pôvodnej CBA odhadovaný. </w:t>
      </w:r>
    </w:p>
    <w:p w:rsidR="008D37BC" w:rsidRPr="008D37BC" w:rsidRDefault="008D37BC" w:rsidP="00CD6A02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525252"/>
          <w:lang w:eastAsia="sk-SK"/>
        </w:rPr>
      </w:pPr>
    </w:p>
    <w:p w:rsidR="00794BFF" w:rsidRDefault="00794BFF" w:rsidP="00CD6A02">
      <w:pPr>
        <w:spacing w:line="276" w:lineRule="auto"/>
      </w:pPr>
    </w:p>
    <w:sectPr w:rsidR="00794BFF" w:rsidSect="000C006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5E99"/>
    <w:multiLevelType w:val="hybridMultilevel"/>
    <w:tmpl w:val="96C0F0B4"/>
    <w:lvl w:ilvl="0" w:tplc="F3021D70">
      <w:start w:val="398"/>
      <w:numFmt w:val="decimal"/>
      <w:lvlText w:val="%1"/>
      <w:lvlJc w:val="left"/>
      <w:pPr>
        <w:ind w:left="780" w:hanging="4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51F7D"/>
    <w:multiLevelType w:val="hybridMultilevel"/>
    <w:tmpl w:val="19C63EE8"/>
    <w:lvl w:ilvl="0" w:tplc="5944FF8A">
      <w:start w:val="6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0B1401"/>
    <w:multiLevelType w:val="hybridMultilevel"/>
    <w:tmpl w:val="95625724"/>
    <w:lvl w:ilvl="0" w:tplc="765AE61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BC"/>
    <w:rsid w:val="0000664F"/>
    <w:rsid w:val="00047703"/>
    <w:rsid w:val="00070D2C"/>
    <w:rsid w:val="00073400"/>
    <w:rsid w:val="0009775E"/>
    <w:rsid w:val="000C0068"/>
    <w:rsid w:val="00155E2C"/>
    <w:rsid w:val="001A117B"/>
    <w:rsid w:val="00215D23"/>
    <w:rsid w:val="002A79BF"/>
    <w:rsid w:val="00363783"/>
    <w:rsid w:val="003E7DE0"/>
    <w:rsid w:val="00560CA6"/>
    <w:rsid w:val="005B113A"/>
    <w:rsid w:val="005C2B9C"/>
    <w:rsid w:val="00637685"/>
    <w:rsid w:val="006A7576"/>
    <w:rsid w:val="006E6F66"/>
    <w:rsid w:val="00794BFF"/>
    <w:rsid w:val="00864967"/>
    <w:rsid w:val="00885140"/>
    <w:rsid w:val="00895386"/>
    <w:rsid w:val="008D37BC"/>
    <w:rsid w:val="00905DEE"/>
    <w:rsid w:val="00934FF0"/>
    <w:rsid w:val="00962B61"/>
    <w:rsid w:val="00A21675"/>
    <w:rsid w:val="00A649E0"/>
    <w:rsid w:val="00B02121"/>
    <w:rsid w:val="00B80E2B"/>
    <w:rsid w:val="00C732C7"/>
    <w:rsid w:val="00CD6A02"/>
    <w:rsid w:val="00CF2E79"/>
    <w:rsid w:val="00DA60C7"/>
    <w:rsid w:val="00DD56BB"/>
    <w:rsid w:val="00E63CF9"/>
    <w:rsid w:val="00EB03C0"/>
    <w:rsid w:val="00F314C2"/>
    <w:rsid w:val="00FC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E19FF"/>
  <w15:chartTrackingRefBased/>
  <w15:docId w15:val="{6E68BF06-C577-644B-A7F1-7425B69D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D37B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37B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alWeb">
    <w:name w:val="Normal (Web)"/>
    <w:basedOn w:val="Normal"/>
    <w:uiPriority w:val="99"/>
    <w:semiHidden/>
    <w:unhideWhenUsed/>
    <w:rsid w:val="008D37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Strong">
    <w:name w:val="Strong"/>
    <w:basedOn w:val="DefaultParagraphFont"/>
    <w:uiPriority w:val="22"/>
    <w:qFormat/>
    <w:rsid w:val="008D37BC"/>
    <w:rPr>
      <w:b/>
      <w:bCs/>
    </w:rPr>
  </w:style>
  <w:style w:type="character" w:styleId="Emphasis">
    <w:name w:val="Emphasis"/>
    <w:basedOn w:val="DefaultParagraphFont"/>
    <w:uiPriority w:val="20"/>
    <w:qFormat/>
    <w:rsid w:val="008D37BC"/>
    <w:rPr>
      <w:i/>
      <w:iCs/>
    </w:rPr>
  </w:style>
  <w:style w:type="paragraph" w:styleId="ListParagraph">
    <w:name w:val="List Paragraph"/>
    <w:basedOn w:val="Normal"/>
    <w:uiPriority w:val="34"/>
    <w:qFormat/>
    <w:rsid w:val="005C2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author</cp:lastModifiedBy>
  <cp:revision>11</cp:revision>
  <dcterms:created xsi:type="dcterms:W3CDTF">2019-06-03T13:32:00Z</dcterms:created>
  <dcterms:modified xsi:type="dcterms:W3CDTF">2019-06-04T21:05:00Z</dcterms:modified>
</cp:coreProperties>
</file>